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Exports</w:t>
      </w:r>
    </w:p>
    <w:p>
      <w:r>
        <w:rPr>
          <w:sz w:val="20"/>
        </w:rPr>
        <w:t>30 June 2025  ·  Commons  ·  Oral Questions</w:t>
      </w:r>
    </w:p>
    <w:p>
      <w:r>
        <w:rPr>
          <w:b/>
        </w:rPr>
        <w:t xml:space="preserve">Policy areas: </w:t>
      </w:r>
      <w:r>
        <w:rPr>
          <w:sz w:val="20"/>
        </w:rPr>
        <w:t>Business and industry, Defence and armed forces, Economy, Trade</w:t>
      </w:r>
    </w:p>
    <w:p>
      <w:r>
        <w:rPr>
          <w:b/>
        </w:rPr>
        <w:t xml:space="preserve">Topics: </w:t>
      </w:r>
      <w:r>
        <w:rPr>
          <w:sz w:val="20"/>
        </w:rPr>
        <w:t>defence manufacturing jobs, defence sector exports, export licence applications, mod export office</w:t>
      </w:r>
    </w:p>
    <w:p>
      <w:r>
        <w:rPr>
          <w:b/>
        </w:rPr>
        <w:t xml:space="preserve">Source: </w:t>
      </w:r>
      <w:r>
        <w:rPr>
          <w:sz w:val="20"/>
        </w:rPr>
        <w:t>https://hansard.parliament.uk/Commons/2025-06-30/debates/A7CB157F-C0C8-4459-9D4E-BA6D798E6EE7/DefenceSectorExports</w:t>
      </w:r>
    </w:p>
    <w:p/>
    <w:p>
      <w:r>
        <w:rPr>
          <w:b/>
          <w:color w:val="1A4A6E"/>
          <w:sz w:val="22"/>
        </w:rPr>
        <w:t>Gareth Snell (Lab/Co-op)</w:t>
      </w:r>
    </w:p>
    <w:p>
      <w:r>
        <w:rPr>
          <w:sz w:val="22"/>
        </w:rPr>
        <w:t>4. What steps he is taking to support defence sector exports.</w:t>
      </w:r>
    </w:p>
    <w:p/>
    <w:p>
      <w:r>
        <w:rPr>
          <w:b/>
          <w:color w:val="1A4A6E"/>
          <w:sz w:val="22"/>
        </w:rPr>
        <w:t>Maria Eagle (The Minister for Defence Procurement and Industry)</w:t>
      </w:r>
    </w:p>
    <w:p>
      <w:r>
        <w:rPr>
          <w:sz w:val="22"/>
        </w:rPr>
        <w:t>In order to deliver for defence and make defence manufacturing an engine for growth, we must improve our export performance. Potential customers want a consistent Government-to-Government offer, so as part of defence reform, a new national armaments director and defence exports office will support defence export campaigns, and responsibility for the promotion of defence exports will be transferred to the Ministry of Defence.</w:t>
      </w:r>
    </w:p>
    <w:p/>
    <w:p>
      <w:r>
        <w:rPr>
          <w:b/>
          <w:color w:val="1A4A6E"/>
          <w:sz w:val="22"/>
        </w:rPr>
        <w:t>Gareth Snell</w:t>
      </w:r>
    </w:p>
    <w:p>
      <w:r>
        <w:rPr>
          <w:sz w:val="22"/>
        </w:rPr>
        <w:t>It is welcome news that MOD is committed to the establishment of a defence exports office. Will the Minister set out what this will mean at home for jobs in constituencies such as mine in Stoke-on-Trent Central, where our proud manufacturing companies stand ready to support UK defence and security?</w:t>
      </w:r>
    </w:p>
    <w:p/>
    <w:p>
      <w:r>
        <w:rPr>
          <w:b/>
          <w:color w:val="1A4A6E"/>
          <w:sz w:val="22"/>
        </w:rPr>
        <w:t>Maria Eagle</w:t>
      </w:r>
    </w:p>
    <w:p>
      <w:r>
        <w:rPr>
          <w:sz w:val="22"/>
        </w:rPr>
        <w:t>It will mean a coherent specialist approach to Government-to-Government agreements on sales of our capabilities being based in the MOD, which has expertise in those capabilities. This is going to mean extra jobs and growth, and that jobs can continue in the UK beyond the delivery of our own domestic orders because there will be export orders to fulfil. That should reap a defence dividend across the nations and regions of the UK as our manufacturing jobs continue to deliver for defence.</w:t>
      </w:r>
    </w:p>
    <w:p/>
    <w:p>
      <w:r>
        <w:rPr>
          <w:b/>
          <w:color w:val="1A4A6E"/>
          <w:sz w:val="22"/>
        </w:rPr>
        <w:t>Lincoln Jopp (Con)</w:t>
      </w:r>
    </w:p>
    <w:p>
      <w:r>
        <w:rPr>
          <w:sz w:val="22"/>
        </w:rPr>
        <w:t>Ametek, a defence manufacturer in my constituency, has reported to me that the process of getting a defence export licence has almost ground to a halt in the past 12 months. Could the Ministry of Defence send someone sufficiently threatening round to the Department for Business and Trade—perhaps the Veterans Minister—to persuade it to get a grip of its processes and speed everything up?</w:t>
      </w:r>
    </w:p>
    <w:p/>
    <w:p>
      <w:r>
        <w:rPr>
          <w:b/>
          <w:color w:val="1A4A6E"/>
          <w:sz w:val="22"/>
        </w:rPr>
        <w:t>Maria Eagle</w:t>
      </w:r>
    </w:p>
    <w:p>
      <w:r>
        <w:rPr>
          <w:sz w:val="22"/>
        </w:rPr>
        <w:t>I am sure that we can make representations to that Department to ensure that there is no unnecessary delay in applications for export being granted, where that is appropriate.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