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30 April 2025  ·  Commons  ·  Oral Questions</w:t>
      </w:r>
    </w:p>
    <w:p>
      <w:r>
        <w:rPr>
          <w:b/>
        </w:rPr>
        <w:t xml:space="preserve">Policy areas: </w:t>
      </w:r>
      <w:r>
        <w:rPr>
          <w:sz w:val="20"/>
        </w:rPr>
        <w:t>Children and families, Crime, justice and law, Society and culture</w:t>
      </w:r>
    </w:p>
    <w:p>
      <w:r>
        <w:rPr>
          <w:b/>
        </w:rPr>
        <w:t xml:space="preserve">Topics: </w:t>
      </w:r>
      <w:r>
        <w:rPr>
          <w:sz w:val="20"/>
        </w:rPr>
        <w:t>domestic abuse offences, domestic abuse protection orders, sentencing guidelines, sexual violence support, violence against women</w:t>
      </w:r>
    </w:p>
    <w:p>
      <w:r>
        <w:rPr>
          <w:b/>
        </w:rPr>
        <w:t xml:space="preserve">Source: </w:t>
      </w:r>
      <w:r>
        <w:rPr>
          <w:sz w:val="20"/>
        </w:rPr>
        <w:t>https://hansard.parliament.uk/Commons/2025-04-30/debates/3F45CE6B-41D4-4BAB-B638-43D88B185A82/ViolenceAgainstWomenAndGirls</w:t>
      </w:r>
    </w:p>
    <w:p/>
    <w:p>
      <w:r>
        <w:rPr>
          <w:b/>
          <w:color w:val="1A4A6E"/>
          <w:sz w:val="22"/>
        </w:rPr>
        <w:t>Josh Babarinde (LD)</w:t>
      </w:r>
    </w:p>
    <w:p>
      <w:r>
        <w:rPr>
          <w:sz w:val="22"/>
        </w:rPr>
        <w:t>2. Whether she has had discussions with Cabinet colleagues on the potential merits of creating a new offence of domestic abuse to help tackle violence against women and girls in Wales.</w:t>
      </w:r>
    </w:p>
    <w:p/>
    <w:p>
      <w:r>
        <w:rPr>
          <w:b/>
          <w:color w:val="1A4A6E"/>
          <w:sz w:val="22"/>
        </w:rPr>
        <w:t>Dame Nia Griffith (The Parliamentary Under-Secretary of State for Wales)</w:t>
      </w:r>
    </w:p>
    <w:p>
      <w:r>
        <w:rPr>
          <w:sz w:val="22"/>
        </w:rPr>
        <w:t>I know that this is a deeply personal matter for the hon. Member, and I commend him for his committed campaigning on this vital subject. This Labour Government agree that more must be done to tackle violence against women and girls, which is why we have introduced a pilot this week in Wales that will enable victims and their friends, families and support workers to apply for a domestic abuse protection order. We have commissioned David Gauke, a former Justice Secretary, to conduct an independent review to examine how sentencing guidelines can best address crimes of violence against women and girls in the future.</w:t>
      </w:r>
    </w:p>
    <w:p/>
    <w:p>
      <w:r>
        <w:rPr>
          <w:b/>
          <w:color w:val="1A4A6E"/>
          <w:sz w:val="22"/>
        </w:rPr>
        <w:t>Josh Babarinde</w:t>
      </w:r>
    </w:p>
    <w:p>
      <w:r>
        <w:rPr>
          <w:sz w:val="22"/>
        </w:rPr>
        <w:t>I asked the Government via a written parliamentary question how many domestic abusers there are in prison in Wales, and what their reoffending rate is. The response was:</w:t>
      </w:r>
    </w:p>
    <w:p>
      <w:r>
        <w:rPr>
          <w:sz w:val="22"/>
        </w:rPr>
        <w:t>“It is not possible to robustly calculate the number of domestic abusers in prison or their reoffending rate…because these crimes are recorded under the specific offences for which they are prosecuted”.</w:t>
      </w:r>
    </w:p>
    <w:p>
      <w:r>
        <w:rPr>
          <w:sz w:val="22"/>
        </w:rPr>
        <w:t>There is no specific offence of domestic abuse in law, which means we are not recording this comprehensively, we are not rehabilitating comprehensively and we are not protecting victims comprehensively. If the Government do not create an offence, as I have proposed, what will they do to protect the victims and survivors and to better identify these abusers?</w:t>
      </w:r>
    </w:p>
    <w:p/>
    <w:p>
      <w:r>
        <w:rPr>
          <w:b/>
          <w:color w:val="1A4A6E"/>
          <w:sz w:val="22"/>
        </w:rPr>
        <w:t>Dame Nia Griffith</w:t>
      </w:r>
    </w:p>
    <w:p>
      <w:r>
        <w:rPr>
          <w:sz w:val="22"/>
        </w:rPr>
        <w:t>I understand that the hon. Member is bringing forward a private Member’s Bill on domestic abuse. We recognise that being able to identify domestic abuse offenders is critical, but the Government are not convinced that the Bill provides a solution to that challenge. However, the Ministry of Justice will continue to consider how it can make improvements to how we identify offenders.</w:t>
      </w:r>
    </w:p>
    <w:p/>
    <w:p>
      <w:r>
        <w:rPr>
          <w:b/>
          <w:color w:val="1A4A6E"/>
          <w:sz w:val="22"/>
        </w:rPr>
        <w:t>Speaker</w:t>
      </w:r>
    </w:p>
    <w:p>
      <w:r>
        <w:rPr>
          <w:sz w:val="22"/>
        </w:rPr>
        <w:t>I call the Chair of the Welsh Affairs Committee.</w:t>
      </w:r>
    </w:p>
    <w:p/>
    <w:p>
      <w:r>
        <w:rPr>
          <w:b/>
          <w:color w:val="1A4A6E"/>
          <w:sz w:val="22"/>
        </w:rPr>
        <w:t>Ruth Jones (Lab)</w:t>
      </w:r>
    </w:p>
    <w:p>
      <w:r>
        <w:rPr>
          <w:sz w:val="22"/>
        </w:rPr>
        <w:t>Tomorrow I will be visiting the new sexual violence support centre in Rothbury House in my constituency, along with Jane Hutt, the Welsh Government Minister for Social Justice. This great new facility will support many people in my constituency and the surrounding areas for years to come. Will the Minister join me in applauding the vital work of the staff—many of them volunteers—who provide lifesaving support to women in need?</w:t>
      </w:r>
    </w:p>
    <w:p/>
    <w:p>
      <w:r>
        <w:rPr>
          <w:b/>
          <w:color w:val="1A4A6E"/>
          <w:sz w:val="22"/>
        </w:rPr>
        <w:t>Dame Nia Griffith</w:t>
      </w:r>
    </w:p>
    <w:p>
      <w:r>
        <w:rPr>
          <w:sz w:val="22"/>
        </w:rPr>
        <w:t>I pay tribute to that support centre, and indeed to the many organisations the length and breadth of Wales that help women fleeing domestic violence. As my hon. Friend knows, we work very closely with the Welsh Government. Indeed, I spoke to Cabinet Secretary Jane Hutt only yesterday. As my hon. Friend will also know, the Welsh Government launched their own strategy for combating violence against women, domestic abuse and sexual violence back in 2022, and they are carefully monitoring progress on it.</w:t>
      </w:r>
    </w:p>
    <w:p/>
    <w:p>
      <w:r>
        <w:rPr>
          <w:b/>
          <w:color w:val="1A4A6E"/>
          <w:sz w:val="22"/>
        </w:rPr>
        <w:t>Speaker</w:t>
      </w:r>
    </w:p>
    <w:p>
      <w:r>
        <w:rPr>
          <w:sz w:val="22"/>
        </w:rPr>
        <w:t>I call the shadow Secretary of State.</w:t>
      </w:r>
    </w:p>
    <w:p/>
    <w:p>
      <w:r>
        <w:rPr>
          <w:b/>
          <w:color w:val="1A4A6E"/>
          <w:sz w:val="22"/>
        </w:rPr>
        <w:t>Mims Davies (Con)</w:t>
      </w:r>
    </w:p>
    <w:p>
      <w:r>
        <w:rPr>
          <w:sz w:val="22"/>
        </w:rPr>
        <w:t>The House will be as horrified as I was to learn from a shocking report in The Times that a Labour-led local authority apparently showed teenagers a PowerPoint in which they were urged to seek consent from their partner before choking them during sex. It is abhorrent to even attempt to normalise strangling in a loving relationship—indeed, in any relationship. It is important to note that the council in question did not categorically deny this at first, but did so after there was, rightly, a backlash. Does the Minister agree that even considering showing such appalling content to pupils in Welsh schools is totally unacceptable, and will she undertake to hold her colleagues to account on this part of the so-called Welsh curriculum?</w:t>
      </w:r>
    </w:p>
    <w:p/>
    <w:p>
      <w:r>
        <w:rPr>
          <w:b/>
          <w:color w:val="1A4A6E"/>
          <w:sz w:val="22"/>
        </w:rPr>
        <w:t>Dame Nia Griffith</w:t>
      </w:r>
    </w:p>
    <w:p>
      <w:r>
        <w:rPr>
          <w:sz w:val="22"/>
        </w:rPr>
        <w:t>It is very distressing to hear what the hon. Member has said, but I would say to her that the independent pornography review was a wide-ranging and thorough piece of work that assessed the effectiveness of pornography legislation, regulation and enforcement. The review’s final report was published on 27 February, and its findings continue to be assessed by the Government. It is right that the Government take the time to understand this complex and deeply important topic, and a further update will be provided in due course. If I may, I would just stress the point that the review recommends making non-fatal strangulation pornography clearly and explicitly illegal to possess, distribute and publish.</w:t>
      </w:r>
    </w:p>
    <w:p/>
    <w:p>
      <w:r>
        <w:rPr>
          <w:b/>
          <w:color w:val="1A4A6E"/>
          <w:sz w:val="22"/>
        </w:rPr>
        <w:t>Mims Davies</w:t>
      </w:r>
    </w:p>
    <w:p>
      <w:r>
        <w:rPr>
          <w:sz w:val="22"/>
        </w:rPr>
        <w:t>I think we can all agree that violence against women and girls is an all-too-frequent occurrence. The Office for National Statistics has published data revealing that, shockingly, 4.3% of women aged between 16 and 59 in England and Wales suffered a sexual assault in 2023-24, up from 3.4% in 2009-10.</w:t>
      </w:r>
    </w:p>
    <w:p>
      <w:r>
        <w:rPr>
          <w:sz w:val="22"/>
        </w:rPr>
        <w:t>Women and girls will only truly be safe if we rid society of the appalling rape gangs, and a Welsh rape gang survivor has publicly called for an inquiry into this. Has the Minister met the safeguarding Minister—the Under-Secretary of State for the Home Department, the hon. Member for Birmingham Yardley (Jess Phillips)—to reflect on this and to deliver for victims in Wales? If not, on behalf of the women and girls who want answers, who want to be heard and who want to see action in Wales and more widely, may I again ask if she will push the Welsh Government to use the Inquiries Act 2005 to ensure that Welsh victims gets justice?</w:t>
      </w:r>
    </w:p>
    <w:p/>
    <w:p>
      <w:r>
        <w:rPr>
          <w:b/>
          <w:color w:val="1A4A6E"/>
          <w:sz w:val="22"/>
        </w:rPr>
        <w:t>Dame Nia Griffith</w:t>
      </w:r>
    </w:p>
    <w:p>
      <w:r>
        <w:rPr>
          <w:sz w:val="22"/>
        </w:rPr>
        <w:t>The previous Government sat on their hands and failed to deliver on the recommendations of the independent inquiry into child sexual abuse, whereas this Government have already announced a comprehensive set of plans to implement all the recommendations to prevent the horror of child sexual abuse, including: the introduction of mandatory reporting; the creation of a new child protection authority; and the removal of the three-year statute of limitation period for personal injury claims brought by victims of child sexual abuse. I will just stress that this is a reserved matter and that my Government colleagues have frequent discussions with colleagues in the Welsh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