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Headingley Incident</w:t>
      </w:r>
    </w:p>
    <w:p>
      <w:r>
        <w:rPr>
          <w:sz w:val="20"/>
        </w:rPr>
        <w:t>30 April 2025  ·  Lords  ·  Proceedings</w:t>
      </w:r>
    </w:p>
    <w:p>
      <w:r>
        <w:rPr>
          <w:b/>
        </w:rPr>
        <w:t xml:space="preserve">Source: </w:t>
      </w:r>
      <w:r>
        <w:rPr>
          <w:sz w:val="20"/>
        </w:rPr>
        <w:t>https://hansard.parliament.uk/Lords/2025-04-30/debates/01151920-EC20-4CD5-BB78-2697DF8D08DD/HeadingleyIncident</w:t>
      </w:r>
    </w:p>
    <w:p/>
    <w:p>
      <w:r>
        <w:rPr>
          <w:b/>
          <w:color w:val="1A4A6E"/>
          <w:sz w:val="22"/>
        </w:rPr>
        <w:t>Lord Cameron of Lochiel</w:t>
      </w:r>
    </w:p>
    <w:p>
      <w:r>
        <w:rPr>
          <w:sz w:val="22"/>
        </w:rPr>
        <w:t>My Lords, I know I am joined by the whole House when I express my deepest sympathy for the victims injured in this attack. We all hope for their full and quick recovery—indeed, in the last few hours the second victim in the attack has been discharged from hospital.</w:t>
      </w:r>
    </w:p>
    <w:p>
      <w:r>
        <w:rPr>
          <w:sz w:val="22"/>
        </w:rPr>
        <w:t>Communities in Headingley and across the country are feeling alarmed and fearful in the aftermath of this attack. Can the Minister please update the House on how the Government and other agencies are co-ordinating efforts with the police to intervene early and doing their utmost to prevent another attack of a similar nature taking place?</w:t>
      </w:r>
    </w:p>
    <w:p/>
    <w:p>
      <w:r>
        <w:rPr>
          <w:b/>
          <w:color w:val="1A4A6E"/>
          <w:sz w:val="22"/>
        </w:rPr>
        <w:t>The Parliamentary Under-Secretary of State, Ministry of Justice (Lab)</w:t>
      </w:r>
    </w:p>
    <w:p>
      <w:r>
        <w:rPr>
          <w:sz w:val="22"/>
        </w:rPr>
        <w:t>I share the sentiments that the noble Lord has just expressed. I am pleased to hear that the second victim has been discharged from hospital. What I can say is in the public domain already: the police are, obviously, investigating this matter very seriously, including counterterrorism police, and there is a sustained policing effort in the area to reassure the residents that they have no particular cause for ongoing alarm, if I can phrase it like that.</w:t>
      </w:r>
    </w:p>
    <w:p/>
    <w:p>
      <w:r>
        <w:rPr>
          <w:b/>
          <w:color w:val="1A4A6E"/>
          <w:sz w:val="22"/>
        </w:rPr>
        <w:t>Lord Caine</w:t>
      </w:r>
    </w:p>
    <w:p>
      <w:r>
        <w:rPr>
          <w:sz w:val="22"/>
        </w:rPr>
        <w:t>My Lords, as somebody who lives in Leeds—I was in Headingley on Friday evening— I add my own support and thanks to the police and emergency services for their very swift responses, commend the bravery of those members of the public who intervened and wish the two women who were harmed a very speedy recovery. I welcome the news that the second lady has now been discharged from hospital. Notwithstanding the death of the prime suspect yesterday—I understand that this is an ongoing police investigation—can the Minister confirm that the additional policing that has been announced will be in place in Headingley for as long as necessary to assure, support and protect the community in that famous and very vibrant part of my city?</w:t>
      </w:r>
    </w:p>
    <w:p/>
    <w:p>
      <w:r>
        <w:rPr>
          <w:b/>
          <w:color w:val="1A4A6E"/>
          <w:sz w:val="22"/>
        </w:rPr>
        <w:t>Lord Ponsonby of Shulbrede</w:t>
      </w:r>
    </w:p>
    <w:p>
      <w:r>
        <w:rPr>
          <w:sz w:val="22"/>
        </w:rPr>
        <w:t>I can give the assurance the noble Lord seeks. I will certainly make sure that the comments he has made are fed back through the appropriate channels. I agree with the point he is making; it is important that the local community feels reassured.</w:t>
      </w:r>
    </w:p>
    <w:p/>
    <w:p>
      <w:r>
        <w:rPr>
          <w:b/>
          <w:color w:val="1A4A6E"/>
          <w:sz w:val="22"/>
        </w:rPr>
        <w:t>Baroness Doocey</w:t>
      </w:r>
    </w:p>
    <w:p>
      <w:r>
        <w:rPr>
          <w:sz w:val="22"/>
        </w:rPr>
        <w:t>My Lords, I also send our best wishes, from these Benches, to the people who were injured. It must have been such a dreadful shock, and our hearts go out to them. I also welcome the Government’s recent amendments to the Crime and Policing Bill on crossbows. The Liberal Democrats have long called for these, and I hope that the upcoming consultation findings can kick-start a further conversation about the need for full licensing and a registration scheme for crossbows. Firearms in the UK require strict licensing, police checks and registrations, with severe penalties for unlicensed possession. In contrast, adults can buy and own crossbows without any license, registration or police oversight. Does the Minister agree that there is an urgent need to tighten the law, particularly around high-powered crossbows with limited legitimate sporting use, which are so easy to obtain and are available online as we speak?</w:t>
      </w:r>
    </w:p>
    <w:p/>
    <w:p>
      <w:r>
        <w:rPr>
          <w:b/>
          <w:color w:val="1A4A6E"/>
          <w:sz w:val="22"/>
        </w:rPr>
        <w:t>Lord Ponsonby of Shulbrede</w:t>
      </w:r>
    </w:p>
    <w:p>
      <w:r>
        <w:rPr>
          <w:sz w:val="22"/>
        </w:rPr>
        <w:t>I thank the noble Baroness for those questions. I can confirm that amendments will be tabled to the Crime and Policing Bill to strengthen the verification controls. I can also confirm that we will publish the review shortly, which will look at how to address this issue. As the whole House will know, there have been a number of these attacks in recent years and, as the noble Baroness rightly says, these types of weapons are available online. We do not know how many are owned in the country; of course, they are much more powerful than they were 10 or 20 years ago. It is a problem which the Government are very aware of and we will publish some recommendations soon.</w:t>
      </w:r>
    </w:p>
    <w:p/>
    <w:p>
      <w:r>
        <w:rPr>
          <w:b/>
          <w:color w:val="1A4A6E"/>
          <w:sz w:val="22"/>
        </w:rPr>
        <w:t>Baroness Tyler of Enfield</w:t>
      </w:r>
    </w:p>
    <w:p>
      <w:r>
        <w:rPr>
          <w:sz w:val="22"/>
        </w:rPr>
        <w:t>My Lords, I will pursue the point on policing and ask the Minister what plans the Government have to make pub crawls such as the “Otley run” recognisable events, subject to the same laws and protections as events that take place at a single venue, such as the Manchester Arena, thereby providing the means to fund the additional policing needed—not least from some businesses that are making enormous profits while communities in Headingley feel increasingly under siege.</w:t>
      </w:r>
    </w:p>
    <w:p/>
    <w:p>
      <w:r>
        <w:rPr>
          <w:b/>
          <w:color w:val="1A4A6E"/>
          <w:sz w:val="22"/>
        </w:rPr>
        <w:t>Lord Ponsonby of Shulbrede</w:t>
      </w:r>
    </w:p>
    <w:p>
      <w:r>
        <w:rPr>
          <w:sz w:val="22"/>
        </w:rPr>
        <w:t>I thank the noble Baroness for raising that point; it is not one that I have heard before. I understand that one of the joys, if I can put it that way, of the “Otley run” is that it is done every week, mainly by students and very often in fancy dress. I did not know that there were calls for it to be regulated in some way. I will ask about that and, if appropriate, I will write to her, because I thought it was seen as a boon and an advantage to the local community that that run goes on regularly.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