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Family Hubs and Community Cohesion</w:t>
      </w:r>
    </w:p>
    <w:p>
      <w:r>
        <w:rPr>
          <w:sz w:val="20"/>
        </w:rPr>
        <w:t>3 September 2026  ·  Commons  ·  Oral Questions</w:t>
      </w:r>
    </w:p>
    <w:p>
      <w:r>
        <w:rPr>
          <w:b/>
        </w:rPr>
        <w:t xml:space="preserve">Policy areas: </w:t>
      </w:r>
      <w:r>
        <w:rPr>
          <w:sz w:val="20"/>
        </w:rPr>
        <w:t>Children and families, Government and public administration, Society and culture</w:t>
      </w:r>
    </w:p>
    <w:p>
      <w:r>
        <w:rPr>
          <w:b/>
        </w:rPr>
        <w:t xml:space="preserve">Topics: </w:t>
      </w:r>
      <w:r>
        <w:rPr>
          <w:sz w:val="20"/>
        </w:rPr>
        <w:t>church partnerships, community cohesion, community funding, family hubs, youth provision</w:t>
      </w:r>
    </w:p>
    <w:p>
      <w:r>
        <w:rPr>
          <w:b/>
        </w:rPr>
        <w:t xml:space="preserve">Source: </w:t>
      </w:r>
      <w:r>
        <w:rPr>
          <w:sz w:val="20"/>
        </w:rPr>
        <w:t>https://hansard.parliament.uk/Commons/2026-09-03/debates/60926604-5CC4-4977-A1A5-5E94A059E5BD/FamilyHubsAndCommunityCohesion</w:t>
      </w:r>
    </w:p>
    <w:p/>
    <w:p>
      <w:r>
        <w:rPr>
          <w:b/>
          <w:color w:val="1A4A6E"/>
          <w:sz w:val="22"/>
        </w:rPr>
        <w:t>Jim Shannon (DUP)</w:t>
      </w:r>
    </w:p>
    <w:p>
      <w:r>
        <w:rPr>
          <w:sz w:val="22"/>
        </w:rPr>
        <w:t>6. What steps the Church of England is taking to work with local authorities to help church communities to support family hubs and community cohesion.</w:t>
      </w:r>
    </w:p>
    <w:p/>
    <w:p>
      <w:r>
        <w:rPr>
          <w:b/>
          <w:color w:val="1A4A6E"/>
          <w:sz w:val="22"/>
        </w:rPr>
        <w:t>Marsha De Cordova</w:t>
      </w:r>
    </w:p>
    <w:p>
      <w:r>
        <w:rPr>
          <w:sz w:val="22"/>
        </w:rPr>
        <w:t>Family hubs are a crucial one-stop shop for families to access vital support in one place, and the Church of England supports this with other denominations through the ChurchWorks Commission, which has produced helpful guidance and resources for churches and local authorities. That includes a toolkit that sets out how churches can be involved through signposting referrals, the use of buildings and by running specific services.</w:t>
      </w:r>
    </w:p>
    <w:p/>
    <w:p>
      <w:r>
        <w:rPr>
          <w:b/>
          <w:color w:val="1A4A6E"/>
          <w:sz w:val="22"/>
        </w:rPr>
        <w:t>Jim Shannon</w:t>
      </w:r>
    </w:p>
    <w:p>
      <w:r>
        <w:rPr>
          <w:sz w:val="22"/>
        </w:rPr>
        <w:t>I thank the Second Church Estates Commissioner very much for her answer. St Mark’s church in Newtownards, in my Strangford constituency, held a brilliant summer scheme this year, offering games, songs and crafts for children from the local community. The church has the facilities and capacity to provide more activities and support for families throughout the year. However, with additional funding it could do much more. Given the need for central Government funding, what steps can she and the Government take to ensure that community organisations such as St Mark’s have access to the funding they want and need to support local families and communities all the year round?</w:t>
      </w:r>
    </w:p>
    <w:p/>
    <w:p>
      <w:r>
        <w:rPr>
          <w:b/>
          <w:color w:val="1A4A6E"/>
          <w:sz w:val="22"/>
        </w:rPr>
        <w:t>Marsha De Cordova</w:t>
      </w:r>
    </w:p>
    <w:p>
      <w:r>
        <w:rPr>
          <w:sz w:val="22"/>
        </w:rPr>
        <w:t>May I say how delighted I was to see the hon. Member’s name on the Order Paper? He did not have to bob this time. I join him in congratulating churches on the valuable role their play in supporting young people, and I thank him for raising the excellent work of churches in Newtownards. Following my exchange with the right hon. Member for The Wrekin (Mark Pritchard), I wrote to the Local Government Minister and the Children’s Minister to discuss how faith-based organisations can work more closely with local authorities to expand youth provision. Supporting young people is part of the Church of England’s Growing Younger priority, backed by a £1 billion investment over the next nine years. I would be happy to put the hon. Member in touch with the team and officials at Church House for further information. I also want to encourage all local authorities to see the great work that partnering with churches can deliver in supporting and providing opportunities for young people.</w:t>
      </w:r>
    </w:p>
    <w:p/>
    <w:p>
      <w:r>
        <w:rPr>
          <w:b/>
          <w:color w:val="1A4A6E"/>
          <w:sz w:val="22"/>
        </w:rPr>
        <w:t>Marie Tidball (Lab)</w:t>
      </w:r>
    </w:p>
    <w:p>
      <w:r>
        <w:rPr>
          <w:sz w:val="22"/>
        </w:rPr>
        <w:t>Mr Speaker, it is good to see you after recess.</w:t>
      </w:r>
    </w:p>
    <w:p>
      <w:r>
        <w:rPr>
          <w:sz w:val="22"/>
        </w:rPr>
        <w:t>Over the summer, I attended a packed meeting about saving St John’s church in Dodworth in my constituency, a grade 2 listed building that has been at the heart of my community for over 180 years and wants to serve that community by providing more services to children and young people and to older adults to prevent loneliness. However, it is currently temporarily closed and under threat of permanent closure due to urgent structural building work being needed. Those in our community want to save it, and I am working with them to reopen it and secure its long-term future to serve our community and our community groups, including by fundraising £250,000 and finding ways to meet the building’s ongoing costs. Can my hon. Friend advise me on how we can access funding and support from the Church of England and any other relevant funding pots for St John’s to ensure that this vital community space has a bright future.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