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Digital Inclusion: Newcastle-under-Lyme</w:t>
      </w:r>
    </w:p>
    <w:p>
      <w:r>
        <w:rPr>
          <w:sz w:val="20"/>
        </w:rPr>
        <w:t>3 September 2026  ·  Commons  ·  Oral Questions</w:t>
      </w:r>
    </w:p>
    <w:p>
      <w:r>
        <w:rPr>
          <w:b/>
        </w:rPr>
        <w:t xml:space="preserve">Policy areas: </w:t>
      </w:r>
      <w:r>
        <w:rPr>
          <w:sz w:val="20"/>
        </w:rPr>
        <w:t>Education, training and skills, Government and public administration, Housing and planning, Transport</w:t>
      </w:r>
    </w:p>
    <w:p>
      <w:r>
        <w:rPr>
          <w:b/>
        </w:rPr>
        <w:t xml:space="preserve">Topics: </w:t>
      </w:r>
      <w:r>
        <w:rPr>
          <w:sz w:val="20"/>
        </w:rPr>
        <w:t>broadband connectivity, digital inclusion initiatives, digital skills training, rural internet access</w:t>
      </w:r>
    </w:p>
    <w:p>
      <w:r>
        <w:rPr>
          <w:b/>
        </w:rPr>
        <w:t xml:space="preserve">Source: </w:t>
      </w:r>
      <w:r>
        <w:rPr>
          <w:sz w:val="20"/>
        </w:rPr>
        <w:t>https://hansard.parliament.uk/Commons/2026-09-03/debates/CEC37F9C-A044-4049-BDB4-BAEA4567F342/DigitalInclusionNewcastleunderlyme</w:t>
      </w:r>
    </w:p>
    <w:p/>
    <w:p>
      <w:r>
        <w:rPr>
          <w:b/>
          <w:color w:val="1A4A6E"/>
          <w:sz w:val="22"/>
        </w:rPr>
        <w:t>Adam Jogee (Lab)</w:t>
      </w:r>
    </w:p>
    <w:p>
      <w:r>
        <w:rPr>
          <w:sz w:val="22"/>
        </w:rPr>
        <w:t>9. What steps her Department is taking to improve digital inclusion in Newcastle-under-Lyme.</w:t>
      </w:r>
    </w:p>
    <w:p/>
    <w:p>
      <w:r>
        <w:rPr>
          <w:b/>
          <w:color w:val="1A4A6E"/>
          <w:sz w:val="22"/>
        </w:rPr>
        <w:t>Vicky Foxcroft (The Parliamentary Under-Secretary of State for Digital, Culture, Media and Sport)</w:t>
      </w:r>
    </w:p>
    <w:p>
      <w:r>
        <w:rPr>
          <w:sz w:val="22"/>
        </w:rPr>
        <w:t>As set out in the Government’s digital inclusion plan, everyone in every community should be able to benefit from technology. That is why we launched the £11.9 million digital inclusion innovation fund, backing local projects across the country to help people get online. I am glad that Citizens Advice in Staffordshire was one of the funded projects, supporting people with digital skills and resilience, including online banking and job searching.</w:t>
      </w:r>
    </w:p>
    <w:p/>
    <w:p>
      <w:r>
        <w:rPr>
          <w:b/>
          <w:color w:val="1A4A6E"/>
          <w:sz w:val="22"/>
        </w:rPr>
        <w:t>Adam Jogee</w:t>
      </w:r>
    </w:p>
    <w:p>
      <w:r>
        <w:rPr>
          <w:sz w:val="22"/>
        </w:rPr>
        <w:t>I welcome the Minister to her new position. Residents across Newcastle-under-Lyme, particularly in Betley, Wolseley and Wrinehill, have been digitally left behind by poor broadband connectivity for far too long. I have raised this issue before, but will the new Minister do what she can to ensure that my constituents who work and live in rural communities can get online? Will she come along to hear their experiences?</w:t>
      </w:r>
    </w:p>
    <w:p/>
    <w:p>
      <w:r>
        <w:rPr>
          <w:b/>
          <w:color w:val="1A4A6E"/>
          <w:sz w:val="22"/>
        </w:rPr>
        <w:t>Vicky Foxcroft</w:t>
      </w:r>
    </w:p>
    <w:p>
      <w:r>
        <w:rPr>
          <w:sz w:val="22"/>
        </w:rPr>
        <w:t>Yes, absolutely; I would love to come along.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