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w:t>
      </w:r>
    </w:p>
    <w:p>
      <w:r>
        <w:rPr>
          <w:sz w:val="20"/>
        </w:rPr>
        <w:t>3 September 2025  ·  Commons  ·  Oral Questions</w:t>
      </w:r>
    </w:p>
    <w:p>
      <w:r>
        <w:rPr>
          <w:b/>
        </w:rPr>
        <w:t xml:space="preserve">Policy areas: </w:t>
      </w:r>
      <w:r>
        <w:rPr>
          <w:sz w:val="20"/>
        </w:rPr>
        <w:t>Children and families, Crime, justice and law, Government and public administration, Society and culture</w:t>
      </w:r>
    </w:p>
    <w:p>
      <w:r>
        <w:rPr>
          <w:b/>
        </w:rPr>
        <w:t xml:space="preserve">Topics: </w:t>
      </w:r>
      <w:r>
        <w:rPr>
          <w:sz w:val="20"/>
        </w:rPr>
        <w:t>domestic abuse, online pornography, sentencing reform, social services, violence against women</w:t>
      </w:r>
    </w:p>
    <w:p>
      <w:r>
        <w:rPr>
          <w:b/>
        </w:rPr>
        <w:t xml:space="preserve">Source: </w:t>
      </w:r>
      <w:r>
        <w:rPr>
          <w:sz w:val="20"/>
        </w:rPr>
        <w:t>https://hansard.parliament.uk/Commons/2025-09-03/debates/9D3F1628-0FDD-47BC-ACB8-7B4F06408412/ViolenceAgainstWomenAndGirls</w:t>
      </w:r>
    </w:p>
    <w:p/>
    <w:p>
      <w:r>
        <w:rPr>
          <w:b/>
          <w:color w:val="1A4A6E"/>
          <w:sz w:val="22"/>
        </w:rPr>
        <w:t>Will Forster (LD)</w:t>
      </w:r>
    </w:p>
    <w:p>
      <w:r>
        <w:rPr>
          <w:sz w:val="22"/>
        </w:rPr>
        <w:t>3. What steps she is taking with Cabinet colleagues to help tackle violence against women and girls in the home.</w:t>
      </w:r>
    </w:p>
    <w:p/>
    <w:p>
      <w:r>
        <w:rPr>
          <w:b/>
          <w:color w:val="1A4A6E"/>
          <w:sz w:val="22"/>
        </w:rPr>
        <w:t>Jess Phillips (The Parliamentary Under-Secretary of State for the Home Department)</w:t>
      </w:r>
    </w:p>
    <w:p>
      <w:r>
        <w:rPr>
          <w:sz w:val="22"/>
        </w:rPr>
        <w:t>We are committed to halving violence against women and girls within the next decade. We are working tirelessly to deliver that ambitious plan to tackle these heinous acts through our violence against women and girls strategy. Ministers across Government meet regularly to drive progress through the violence against women and girls ministerial group.</w:t>
      </w:r>
    </w:p>
    <w:p/>
    <w:p>
      <w:r>
        <w:rPr>
          <w:b/>
          <w:color w:val="1A4A6E"/>
          <w:sz w:val="22"/>
        </w:rPr>
        <w:t>Forster</w:t>
      </w:r>
    </w:p>
    <w:p>
      <w:r>
        <w:rPr>
          <w:sz w:val="22"/>
        </w:rPr>
        <w:t>The murder of 10-year-old Sara Sharif in my constituency was a harrowing example of violence against women and girls in the home. Social services play a vital role in protecting vulnerable girls, yet we often hear that they are overwhelmed and under-resourced. Will the Minister please confirm what steps this Government are taking to ensure that local authority social services are able to protect vulnerable children and stop tragedies such as Sara’s ever happening again?</w:t>
      </w:r>
    </w:p>
    <w:p/>
    <w:p>
      <w:r>
        <w:rPr>
          <w:b/>
          <w:color w:val="1A4A6E"/>
          <w:sz w:val="22"/>
        </w:rPr>
        <w:t>Jess Phillips</w:t>
      </w:r>
    </w:p>
    <w:p>
      <w:r>
        <w:rPr>
          <w:sz w:val="22"/>
        </w:rPr>
        <w:t>I am sure that the whole House has sympathy for the case that the hon. Gentleman has outlined. I understand that the inquest is ongoing, but to answer the substantive point of his question, children’s and adult social care have historically not always been what victims felt they could rely on, with many cases to demonstrate that over the years. Without doubt—as I sit next to the Secretary of State for Education—the work with my office, with the Ministry of Justice and with her office to ensure that that is handled in the violence against women and girls strategy, and more broadly, is at the top of the agenda for all of us.</w:t>
      </w:r>
    </w:p>
    <w:p/>
    <w:p>
      <w:r>
        <w:rPr>
          <w:b/>
          <w:color w:val="1A4A6E"/>
          <w:sz w:val="22"/>
        </w:rPr>
        <w:t>Polly Billington (Lab)</w:t>
      </w:r>
    </w:p>
    <w:p>
      <w:r>
        <w:rPr>
          <w:sz w:val="22"/>
        </w:rPr>
        <w:t>Will my hon. Friend use this opportunity to remind the House how many women and girls are vulnerable to people they know, as distinct from people they do not know? Will she also use this opportunity to condemn elected politicians who peddle misinformation about who is most at risk and where the targets really are?</w:t>
      </w:r>
    </w:p>
    <w:p/>
    <w:p>
      <w:r>
        <w:rPr>
          <w:b/>
          <w:color w:val="1A4A6E"/>
          <w:sz w:val="22"/>
        </w:rPr>
        <w:t>Jess Phillips</w:t>
      </w:r>
    </w:p>
    <w:p>
      <w:r>
        <w:rPr>
          <w:sz w:val="22"/>
        </w:rPr>
        <w:t>I do not have in front of me the exact data that my hon. Friend has requested—I am not entirely sure that exact data exists—but what I can say, based on decades of experience, is that women and girls in our country are far more at risk from people who know our names, and whose names we know, and who we work among and live alongside. The idea of “stranger danger” is one that most women do not recognise; the people they fear are people they know.</w:t>
      </w:r>
    </w:p>
    <w:p/>
    <w:p>
      <w:r>
        <w:rPr>
          <w:b/>
          <w:color w:val="1A4A6E"/>
          <w:sz w:val="22"/>
        </w:rPr>
        <w:t>Sir Julian Smith (Con)</w:t>
      </w:r>
    </w:p>
    <w:p>
      <w:r>
        <w:rPr>
          <w:sz w:val="22"/>
        </w:rPr>
        <w:t>The Parole Board is extremely concerned about the impact on domestic abuse victims of the Sentencing Bill that is now before the House. I urge her to keep in close discussion with members of the Parole Board and with the Justice Secretary as the Bill progresses.</w:t>
      </w:r>
    </w:p>
    <w:p/>
    <w:p>
      <w:r>
        <w:rPr>
          <w:b/>
          <w:color w:val="1A4A6E"/>
          <w:sz w:val="22"/>
        </w:rPr>
        <w:t>Jess Phillips</w:t>
      </w:r>
    </w:p>
    <w:p>
      <w:r>
        <w:rPr>
          <w:sz w:val="22"/>
        </w:rPr>
        <w:t>I absolutely make that commitment here today. Throughout the progress of any such sentencing changes, the Home Office, the Minister with responsibility for victims and I have been heavily involved, and we will continue to be ensure that, despite the difficult situation that we were left, every possible safeguard is in place.</w:t>
      </w:r>
    </w:p>
    <w:p/>
    <w:p>
      <w:r>
        <w:rPr>
          <w:b/>
          <w:color w:val="1A4A6E"/>
          <w:sz w:val="22"/>
        </w:rPr>
        <w:t>Joani Reid (Lab)</w:t>
      </w:r>
    </w:p>
    <w:p>
      <w:r>
        <w:rPr>
          <w:sz w:val="22"/>
        </w:rPr>
        <w:t>The Minister will know that the rise of platforms such as OnlyFans has led to the mainstream commercialisation of women’s bodies. Does she agree that if we are to tackle violence against women and girls, we must look at pornography prostitution? Will she commit to working with colleagues in the Department for Science, Innovation and Technology to ensure that that is included in the violence against women and girls strategy?</w:t>
      </w:r>
    </w:p>
    <w:p/>
    <w:p>
      <w:r>
        <w:rPr>
          <w:b/>
          <w:color w:val="1A4A6E"/>
          <w:sz w:val="22"/>
        </w:rPr>
        <w:t>Jess Phillips</w:t>
      </w:r>
    </w:p>
    <w:p>
      <w:r>
        <w:rPr>
          <w:sz w:val="22"/>
        </w:rPr>
        <w:t>My hon. Friend is absolutely right; a strategy on violence against women and girls that did not include the online elements that she highlights, as well as others, would not be worth its salt. I commit to continue to work with DSIT colleagues on those issues.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