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Regulation of houses in multiple occupation</w:t>
      </w:r>
    </w:p>
    <w:p>
      <w:r>
        <w:rPr>
          <w:sz w:val="20"/>
        </w:rPr>
        <w:t>3 November 2025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Housing and planning, Local government</w:t>
      </w:r>
    </w:p>
    <w:p>
      <w:r>
        <w:rPr>
          <w:b/>
        </w:rPr>
        <w:t xml:space="preserve">Topics: </w:t>
      </w:r>
      <w:r>
        <w:rPr>
          <w:sz w:val="20"/>
        </w:rPr>
        <w:t>community impact of hmos, housing legislation, local authority hmo strategies, proliferation of hmos, regulation of houses in multiple occupation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https://hansard.parliament.uk/Commons/2025-11-03/debates/01DBC5E8-2C25-405E-BFFE-68C064D30CFD/RegulationOfHousesInMultipleOccupation</w:t>
      </w:r>
    </w:p>
    <w:p/>
    <w:p>
      <w:r>
        <w:rPr>
          <w:b/>
          <w:color w:val="1A4A6E"/>
          <w:sz w:val="22"/>
        </w:rPr>
        <w:t>Emma Lewell (Lab)</w:t>
      </w:r>
    </w:p>
    <w:p>
      <w:r>
        <w:rPr>
          <w:sz w:val="22"/>
        </w:rPr>
        <w:t>I rise to present a petition on behalf of my constituents regarding the uncontrolled growth and lack of monitoring of houses in multiple occupation across South Shields. HMOs are having a detrimental impact on our community, increasing antisocial behaviour and contributing to the erosion of family housing. Everyone deserves to have a place to call home, and everyone deserves to feel safe in that home. HMOs should not be allowed to be used as a substitute for good-quality, affordable housing.</w:t>
      </w:r>
    </w:p>
    <w:p>
      <w:r>
        <w:rPr>
          <w:sz w:val="22"/>
        </w:rPr>
        <w:t>The petitioners therefore request that:</w:t>
      </w:r>
    </w:p>
    <w:p>
      <w:r>
        <w:rPr>
          <w:sz w:val="22"/>
        </w:rPr>
        <w:t>“the House of Commons urge the Government to introduce new legislation to regulate and lessen the proliferation of houses in multiple occupation; and to ask that each local authority publishes their strategy and policies on HMOs.</w:t>
      </w:r>
    </w:p>
    <w:p>
      <w:r>
        <w:rPr>
          <w:sz w:val="22"/>
        </w:rPr>
        <w:t>And the petitioners remain, etc.”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[The petition of residents of the constituency of South Shields</w:t>
      </w:r>
    </w:p>
    <w:p>
      <w:r>
        <w:rPr>
          <w:sz w:val="22"/>
        </w:rPr>
        <w:t>Declares that the uncontrolled growth of houses in multiple occupation (HMOs) within the constituency is having a detrimental impact on communities, leading to overcrowding, crime, anti-social behaviour, parking pressures, and the erosion of family housing availability; notes that HMOs are subject to different licensing regimes under housing law, including mandatory licensing, additional licensing, and selective licensing; further declares that while these licensing schemes provide oversight of management and safety, the planning system remains the main safeguard against over-concentration; and further declares that without strengthened legislation, HMOs can proliferate unchecked.</w:t>
      </w:r>
    </w:p>
    <w:p>
      <w:r>
        <w:rPr>
          <w:sz w:val="22"/>
        </w:rPr>
        <w:t>The petitioners therefore request that the House of Commons urge the Government to introduce new legislation to regulate and lessen the proliferation of houses in multiple occupation; and to ask that each local authority publishes their strategy and policies on HMOs.</w:t>
      </w:r>
    </w:p>
    <w:p>
      <w:r>
        <w:rPr>
          <w:sz w:val="22"/>
        </w:rPr>
        <w:t>And the petitioners remain, etc.]</w:t>
      </w:r>
    </w:p>
    <w:p>
      <w:r>
        <w:rPr>
          <w:sz w:val="22"/>
        </w:rPr>
        <w:t>[P003124]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