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3 November 2025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committee stage, potential divisions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https://hansard.parliament.uk/Lords/2025-11-03/debates/ED850EE3-D084-4AE6-B363-67A289406B5D/ArrangementOfBusiness</w:t>
      </w:r>
    </w:p>
    <w:p/>
    <w:p>
      <w:r>
        <w:rPr>
          <w:b/>
          <w:color w:val="1A4A6E"/>
          <w:sz w:val="22"/>
        </w:rPr>
        <w:t>The Deputy Chairman of Committees (Lab)</w:t>
      </w:r>
    </w:p>
    <w:p>
      <w:r>
        <w:rPr>
          <w:sz w:val="22"/>
        </w:rPr>
        <w:t>As Members know, on many occasions at the start of a session in the Committee Room, a pro forma notice is given about the possibility of a Division. Today, in view of the business in the House, it is entirely possible that there will be Divisions. If there is one, we will adjourn the Committee immediately for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