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Adult Prison Estate:  Support for Young People</w:t>
      </w:r>
    </w:p>
    <w:p>
      <w:r>
        <w:rPr>
          <w:sz w:val="20"/>
        </w:rPr>
        <w:t>3 November 2025  ·  Lords  ·  Oral Questions</w:t>
      </w:r>
    </w:p>
    <w:p>
      <w:r>
        <w:rPr>
          <w:b/>
        </w:rPr>
        <w:t xml:space="preserve">Policy areas: </w:t>
      </w:r>
      <w:r>
        <w:rPr>
          <w:sz w:val="20"/>
        </w:rPr>
        <w:t>Crime, justice and law, Welfare and benefits</w:t>
      </w:r>
    </w:p>
    <w:p>
      <w:r>
        <w:rPr>
          <w:b/>
        </w:rPr>
        <w:t xml:space="preserve">Topics: </w:t>
      </w:r>
      <w:r>
        <w:rPr>
          <w:sz w:val="20"/>
        </w:rPr>
        <w:t>adult prison estate, rehabilitation and reoffending, support for young people, trauma-informed approach, youth custody transitions</w:t>
      </w:r>
    </w:p>
    <w:p>
      <w:r>
        <w:rPr>
          <w:b/>
        </w:rPr>
        <w:t xml:space="preserve">Source: </w:t>
      </w:r>
      <w:r>
        <w:rPr>
          <w:sz w:val="20"/>
        </w:rPr>
        <w:t>https://hansard.parliament.uk/Lords/2025-11-03/debates/A9A3AFD3-0396-4BA2-A46D-039DB5060308/AdultPrisonEstateSupportForYoungPeople</w:t>
      </w:r>
    </w:p>
    <w:p/>
    <w:p>
      <w:r>
        <w:rPr>
          <w:b/>
          <w:color w:val="1A4A6E"/>
          <w:sz w:val="22"/>
        </w:rPr>
        <w:t>Lord Farmer</w:t>
      </w:r>
    </w:p>
    <w:p>
      <w:r>
        <w:rPr>
          <w:sz w:val="22"/>
        </w:rPr>
        <w:t>Transition from the youth to the adult estate is a critical time and needs to be managed with care and thought for the safety of the young person. The transitions policy framework is a guide for all practitioners to ensure that the transition is focused on the needs of the individual, so that when they arrive in the adult prison estate it leads to a safe and positive outcome.</w:t>
      </w:r>
    </w:p>
    <w:p/>
    <w:p>
      <w:r>
        <w:rPr>
          <w:b/>
          <w:color w:val="1A4A6E"/>
          <w:sz w:val="22"/>
        </w:rPr>
        <w:t>The Minister of State, Ministry of Justice (Lab)</w:t>
      </w:r>
    </w:p>
    <w:p>
      <w:r>
        <w:rPr>
          <w:sz w:val="22"/>
        </w:rPr>
        <w:t>I thank the Minister for his reply. I am encouraged by his support for rehabilitation and for reducing reoffending by young offenders. The state helps to look after looked-after children until they are 25, recognising that the effects of every young adult’s immaturity are amplified by adversity, family trauma and intense relational insecurity. Young adults in custody often face very similar challenges. Without excusing crime, how could boys’ entry into the adult estate be more trauma-informed to mirror how girls are treated? Also, could genuinely supportive relationships—such as peer-to-peer buddy schemes, including from the very good staff who were at the YCS—be maintained until they fully transition, to help young adults navigate the relational jungle that is the adult estate?</w:t>
      </w:r>
    </w:p>
    <w:p/>
    <w:p>
      <w:r>
        <w:rPr>
          <w:b/>
          <w:color w:val="1A4A6E"/>
          <w:sz w:val="22"/>
        </w:rPr>
        <w:t>Lord Farmer</w:t>
      </w:r>
    </w:p>
    <w:p>
      <w:r>
        <w:rPr>
          <w:sz w:val="22"/>
        </w:rPr>
        <w:t>The noble Lord does amazing work in this area and I appreciate his focus on it. The trauma-informed approach is well established for the transition of women within the justice system. Stephanie Covington and others have been great on training staff. We now need to train more in the youth estate for boys and the male estate for men. That is where the Enable programme comes in. It is rolling out now; it is in five prisons at the moment and it will be the basis of training a trauma-informed approach.</w:t>
      </w:r>
    </w:p>
    <w:p>
      <w:r>
        <w:rPr>
          <w:sz w:val="22"/>
        </w:rPr>
        <w:t>It is also important to understand the complexities of young people. As someone who was brought up in a foster family with lots of young people with challenges, I know that how they transition to adulthood and the adult estate is really important. Synaptic pruning, with the connections between brain cells and how they change through adolescence, is important, as is attachment theory. Peer mentoring when someone moves from the youth estate to the adult estate, with officers following them through there and someone who meets them at the gate and makes sure they are settled in well, is equally important.</w:t>
      </w:r>
    </w:p>
    <w:p/>
    <w:p>
      <w:r>
        <w:rPr>
          <w:b/>
          <w:color w:val="1A4A6E"/>
          <w:sz w:val="22"/>
        </w:rPr>
        <w:t>Lord Timpson</w:t>
      </w:r>
    </w:p>
    <w:p>
      <w:r>
        <w:rPr>
          <w:sz w:val="22"/>
        </w:rPr>
        <w:t>My Lords, I understand that the Duke of Edinburgh’s Award scheme plays a significant role in the transition the Minister has spoken about. Can he tell us a bit more about the role that that very well-respected awards scheme plays?</w:t>
      </w:r>
    </w:p>
    <w:p/>
    <w:p>
      <w:r>
        <w:rPr>
          <w:b/>
          <w:color w:val="1A4A6E"/>
          <w:sz w:val="22"/>
        </w:rPr>
        <w:t>Lord Bach</w:t>
      </w:r>
    </w:p>
    <w:p>
      <w:r>
        <w:rPr>
          <w:sz w:val="22"/>
        </w:rPr>
        <w:t>As someone who did a little bit of the Duke of Edinburgh’s Award scheme many years ago, and not very well, I would say that it is great to see it working well in prisons. It has been going for some time in the youth estate, but it never followed through into the adult estate. However, since 2020 it has expanded to the estate for those under 25 and is now operating in 38 adult establishments. It improves young people’s confidence and teamwork and their relationships with fellow prisoners and the adults who take them on. The volunteers who work on the Duke of Edinburgh’s Award are fantastic. If noble Lords go to Wetherby, they may well see young offenders working at local food banks, litter picking and at the Boston Spa church, all under the Duke of Edinburgh scheme.</w:t>
      </w:r>
    </w:p>
    <w:p/>
    <w:p>
      <w:r>
        <w:rPr>
          <w:b/>
          <w:color w:val="1A4A6E"/>
          <w:sz w:val="22"/>
        </w:rPr>
        <w:t>Lord Timpson</w:t>
      </w:r>
    </w:p>
    <w:p>
      <w:r>
        <w:rPr>
          <w:sz w:val="22"/>
        </w:rPr>
        <w:t>My Lords, since the 2022 policy framework, decisions on the actual age for transition from the youth estate to adult prisons appear to have been made largely on grounds of prison capacity rather than individual need. Should not transition planning be based largely on the need for continuity of courses and vocational training? Can the noble Lord say what plans there may be to ensure flexibility in the age of transition and the timing of transfers, to meet young people’s individual needs for training and programmes?</w:t>
      </w:r>
    </w:p>
    <w:p/>
    <w:p>
      <w:r>
        <w:rPr>
          <w:b/>
          <w:color w:val="1A4A6E"/>
          <w:sz w:val="22"/>
        </w:rPr>
        <w:t>Lord Marks of Henley-on-Thames</w:t>
      </w:r>
    </w:p>
    <w:p>
      <w:r>
        <w:rPr>
          <w:sz w:val="22"/>
        </w:rPr>
        <w:t>The noble Lord raises a very important question, because the transition from the youth estate to the adult estate can be a point of great concern, both for those who work within the secure establishment and for young people themselves. We have a complex case panel, which works on the best solution for that individual, including how we manage the risks and the opportunities for them. Sometimes, children stay beyond 18 for a few months, if they need to finish off various courses or if probation officers feel it is the right thing for them to do. But another important thing is that we have enough capacity in the adult estate to ensure that, when it is appropriate that they move into the adult estate, we have a suitable prison for them to go to.</w:t>
      </w:r>
    </w:p>
    <w:p/>
    <w:p>
      <w:r>
        <w:rPr>
          <w:b/>
          <w:color w:val="1A4A6E"/>
          <w:sz w:val="22"/>
        </w:rPr>
        <w:t>Lord Timpson</w:t>
      </w:r>
    </w:p>
    <w:p>
      <w:r>
        <w:rPr>
          <w:sz w:val="22"/>
        </w:rPr>
        <w:t>My Lords, the recent briefing from the Alliance for Youth Justice highlights that there is at present no clear rationale or effective policy for young adults moving into the adult estate, and that transitions are not being handled on a case-by-case basis. Can the Minister explain what immediate plans the Government have to improve the transition policy framework and to introduce a more structured, needs-based transition process, so that over-18s leaving youth custody receive the support they require in the adult estate?</w:t>
      </w:r>
    </w:p>
    <w:p/>
    <w:p>
      <w:r>
        <w:rPr>
          <w:b/>
          <w:color w:val="1A4A6E"/>
          <w:sz w:val="22"/>
        </w:rPr>
        <w:t>Lord Keen of Elie</w:t>
      </w:r>
    </w:p>
    <w:p>
      <w:r>
        <w:rPr>
          <w:sz w:val="22"/>
        </w:rPr>
        <w:t>The noble and learned Lord is right to raise the transition point, because complex case panels work on where the best place for that individual to go is, but, when they arrive in the adult estate, it is also about who looks after them to ensure that the transition is successful. We have some young adults in prison who have been there from the age of 14; they have very long sentences, and to move to an adult prison can be traumatic and could lead to a big deterioration in their behaviour. That is where it comes down to training and making sure, through the Enable programme, that we pilot and push through how we teach and train staff to manage that transition carefully, because there is more work to be done. We also need to learn from all the academic research that is coming through, while working with organisations such as Switchback and the Transition to Adulthood alliance, which do fantastic work, because we need to keep learning from their expertise.</w:t>
      </w:r>
    </w:p>
    <w:p/>
    <w:p>
      <w:r>
        <w:rPr>
          <w:b/>
          <w:color w:val="1A4A6E"/>
          <w:sz w:val="22"/>
        </w:rPr>
        <w:t>Lord Timpson</w:t>
      </w:r>
    </w:p>
    <w:p>
      <w:r>
        <w:rPr>
          <w:sz w:val="22"/>
        </w:rPr>
        <w:t>My Lords, I am delighted that this issue is being taken so seriously and that the developments are so positive, but can the noble Lord comment on whether there is a small proportion of people who should go from youth services to special hospitals, because of mental health issues, rather than straight to an adult prison?</w:t>
      </w:r>
    </w:p>
    <w:p/>
    <w:p>
      <w:r>
        <w:rPr>
          <w:b/>
          <w:color w:val="1A4A6E"/>
          <w:sz w:val="22"/>
        </w:rPr>
        <w:t>Baroness Watkins of Tavistock</w:t>
      </w:r>
    </w:p>
    <w:p>
      <w:r>
        <w:rPr>
          <w:sz w:val="22"/>
        </w:rPr>
        <w:t>Let me take the example of the female prison population. Young adult women aged 18 to 25 make up 12% of the female prison population, but they account for just under 50% of all instances of self-harm. For me, that is a very distressing figure. What was clear from going round women’s prisons, as I have done recently, is that I saw a lot of young women there who I believe are very ill, and it is about how we support them. It may be that prison is the right place for them, but it may be that we need to support them in a secure hospital environment that will help them manage their issues as well.</w:t>
      </w:r>
    </w:p>
    <w:p/>
    <w:p>
      <w:r>
        <w:rPr>
          <w:b/>
          <w:color w:val="1A4A6E"/>
          <w:sz w:val="22"/>
        </w:rPr>
        <w:t>Lord Timpson</w:t>
      </w:r>
    </w:p>
    <w:p>
      <w:r>
        <w:rPr>
          <w:sz w:val="22"/>
        </w:rPr>
        <w:t>My Lords, I am grateful to my noble friend for all his answers so far. Is he aware—I am embarrassed that I was not—that people can still be remanded in custody, even pending trial for a non-custodial offence, for their own protection? This has a disproportionate effect on children and women. Will the Government consider abolishing that provision?</w:t>
      </w:r>
    </w:p>
    <w:p/>
    <w:p>
      <w:r>
        <w:rPr>
          <w:b/>
          <w:color w:val="1A4A6E"/>
          <w:sz w:val="22"/>
        </w:rPr>
        <w:t>Baroness Chakrabarti</w:t>
      </w:r>
    </w:p>
    <w:p>
      <w:r>
        <w:rPr>
          <w:sz w:val="22"/>
        </w:rPr>
        <w:t>I thank my noble friend for the question. I am not aware of the detailed numbers of young people in that position, but I do know that the number of children in prison has fallen considerably over the last few years. There are 461 children in prison today: just a few years ago, we had over 1,000. But we need to make sure that we always have a place in prison for those people who need to be there and that, where we can divert young people away from prison, we do so.</w:t>
      </w:r>
    </w:p>
    <w:p/>
    <w:p>
      <w:r>
        <w:rPr>
          <w:b/>
          <w:color w:val="1A4A6E"/>
          <w:sz w:val="22"/>
        </w:rPr>
        <w:t>Lord Timpson</w:t>
      </w:r>
    </w:p>
    <w:p>
      <w:r>
        <w:rPr>
          <w:sz w:val="22"/>
        </w:rPr>
        <w:t>My Lords, the age when young people transfer from the youth system to the adult system is precisely the age when they are most trying to identify themselves and understand their faith and spirituality. Prison chaplains do an excellent job across the youth estate. Could the Minister give us some hints as to how they might be better supported and resourced to prepare young people at that time of transition, both in their lives and in the prison estate?</w:t>
      </w:r>
    </w:p>
    <w:p/>
    <w:p>
      <w:r>
        <w:rPr>
          <w:b/>
          <w:color w:val="1A4A6E"/>
          <w:sz w:val="22"/>
        </w:rPr>
        <w:t>The Lord Bishop of Manchester</w:t>
      </w:r>
    </w:p>
    <w:p>
      <w:r>
        <w:rPr>
          <w:sz w:val="22"/>
        </w:rPr>
        <w:t>I am sure that the right reverend Prelate will be pleased to know that only last week I met up with the head chaplain of the Prison Service to talk about a very similar topic. The role of prison chaplains in a prison or custodial environment is very widely spread. The time they have to talk to people, often one on one and in a very confidential and safe place, is important. I have met and employed a number of people from prison who had their lives turned around by a chaplain. It is important that we get more opportunities for chaplains and other members of religious groups to speak to prisoners when they are there.</w:t>
      </w:r>
    </w:p>
    <w:p/>
    <w:p>
      <w:r>
        <w:rPr>
          <w:b/>
          <w:color w:val="1A4A6E"/>
          <w:sz w:val="22"/>
        </w:rPr>
        <w:t>Lord Timpson</w:t>
      </w:r>
    </w:p>
    <w:p>
      <w:r>
        <w:rPr>
          <w:sz w:val="22"/>
        </w:rPr>
        <w:t>My Lords, I recognise the Minister’s great commitment to this subject and appreciate his comments on the fact that young people do not mature at the same age—it has nothing to do with their calendar age—and on the needs, vulnerability and learning problems of these children as they face the cliff edge of going from youth custody into adult prison. Can the Minister comment on the introduction of behaviour management systems? Much has been made of this, but intense violence is one of the aspects that intimidates young offenders and young prisoners and sets them right back.</w:t>
      </w:r>
    </w:p>
    <w:p/>
    <w:p>
      <w:r>
        <w:rPr>
          <w:b/>
          <w:color w:val="1A4A6E"/>
          <w:sz w:val="22"/>
        </w:rPr>
        <w:t>Baroness Bottomley of Nettlestone</w:t>
      </w:r>
    </w:p>
    <w:p>
      <w:r>
        <w:rPr>
          <w:sz w:val="22"/>
        </w:rPr>
        <w:t>Some 68% of children in custody are there for serious violent offences and 11% are sentenced to life. So we are dealing with what experts tell me is an increasingly complex and violent group of young people. That is why, unfortunately, we have had to add PAVA spray as one of the options to protect staff from prisoners and prevent serious injury and even loss of life in our prisons. However, I can assure your Lordships’ House that the staff who work in our youth estate are passionate about helping children turn their lives around.</w:t>
      </w:r>
    </w:p>
    <w:p/>
    <w:p>
      <w:r>
        <w:rPr>
          <w:b/>
          <w:color w:val="1A4A6E"/>
          <w:sz w:val="22"/>
        </w:rPr>
        <w:t>Lord Timpson</w:t>
      </w:r>
    </w:p>
    <w:p>
      <w:r>
        <w:rPr>
          <w:sz w:val="22"/>
        </w:rPr>
        <w:t>Some 68% of children in custody are there for serious violent offences and 11% are sentenced to life. So we are dealing with what experts tell me is an increasingly complex and violent group of young people. That is why, unfortunately, we have had to add PAVA spray as one of the options to protect staff from prisoners and prevent serious injury and even loss of life in our prisons. However, I can assure your Lordships’ House that the staff who work in our youth estate are passionate about helping children turn their lives around.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