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Rent Officers (Housing Benefit and Universal Credit Functions) (Modification) Order 2026</w:t>
      </w:r>
    </w:p>
    <w:p>
      <w:r>
        <w:rPr>
          <w:sz w:val="20"/>
        </w:rPr>
        <w:t>3 March 2026  ·  Lords  ·  Committee Stage</w:t>
      </w:r>
    </w:p>
    <w:p>
      <w:r>
        <w:rPr>
          <w:b/>
        </w:rPr>
        <w:t xml:space="preserve">Policy areas: </w:t>
      </w:r>
      <w:r>
        <w:rPr>
          <w:sz w:val="20"/>
        </w:rPr>
        <w:t>Economy, Housing and planning, Welfare and benefits</w:t>
      </w:r>
    </w:p>
    <w:p>
      <w:r>
        <w:rPr>
          <w:b/>
        </w:rPr>
        <w:t xml:space="preserve">Topics: </w:t>
      </w:r>
      <w:r>
        <w:rPr>
          <w:sz w:val="20"/>
        </w:rPr>
        <w:t>housing benefit, local housing allowance rates, private rent affordability, rent arrears, universal credit</w:t>
      </w:r>
    </w:p>
    <w:p>
      <w:r>
        <w:rPr>
          <w:b/>
        </w:rPr>
        <w:t xml:space="preserve">Source: </w:t>
      </w:r>
      <w:r>
        <w:rPr>
          <w:sz w:val="20"/>
        </w:rPr>
        <w:t>https://hansard.parliament.uk/Lords/2026-03-03/debates/DC017285-B205-455A-A5EF-ED1A15C91A2B/RentOfficersHousingBenefitAndUniversalCreditFunctionsModificationOrder2026</w:t>
      </w:r>
    </w:p>
    <w:p/>
    <w:p>
      <w:r>
        <w:rPr>
          <w:b/>
          <w:color w:val="1A4A6E"/>
          <w:sz w:val="22"/>
        </w:rPr>
        <w:t>Baroness Thornhill</w:t>
      </w:r>
    </w:p>
    <w:p>
      <w:r>
        <w:rPr>
          <w:sz w:val="22"/>
        </w:rPr>
        <w:t>My Lords, noble Lords can tell from me advancing to the wrong place that I have never done anything like this before. It shows that this is something about which I feel absolutely passionate, from my role as the housing spokesperson for the Liberal Democrats and from my own experience as now patron of a local homelessness charity in Watford, New Hope, which I hope I helped not only to survive but to thrive during my time as the elected mayor. This issue is close to my heart.</w:t>
      </w:r>
    </w:p>
    <w:p>
      <w:r>
        <w:rPr>
          <w:sz w:val="22"/>
        </w:rPr>
        <w:t>I have been asked to give a few apologies to the Minister. The noble Lord, Lord Best, and the noble Baronesses, Lady Lister and Lady Tyler, all wished to speak today but are unable to do so due to genuine, legitimate commitments elsewhere.</w:t>
      </w:r>
    </w:p>
    <w:p>
      <w:r>
        <w:rPr>
          <w:sz w:val="22"/>
        </w:rPr>
        <w:t>I start by looking the Minister square in the face and saying that I know she understands this issue and that I know where her heart is. I am doing this because I feel that there are real issues here that are not being factored into the Government’s assessment and financial considerations. That is where I am coming from.</w:t>
      </w:r>
    </w:p>
    <w:p>
      <w:r>
        <w:rPr>
          <w:sz w:val="22"/>
        </w:rPr>
        <w:t>Local housing allowance is not just an abstract welfare lever; it is the mechanism that decides whether people can pay their rent or lose their home. Freezing it again is not fiscal housekeeping—that is where I am coming from today. It is a political choice that knowingly widens the gap between rents and support until families fall through it. A freeze—that is what it is—does not freeze rents, eviction notices or hardship; it freezes help and support while everything else keeps rising.</w:t>
      </w:r>
    </w:p>
    <w:p/>
    <w:p>
      <w:r>
        <w:rPr>
          <w:b/>
          <w:color w:val="1A4A6E"/>
          <w:sz w:val="22"/>
        </w:rPr>
        <w:t>Baroness Thornhill</w:t>
      </w:r>
    </w:p>
    <w:p>
      <w:r>
        <w:rPr>
          <w:sz w:val="22"/>
        </w:rPr>
        <w:t>My Lords, my noble friend Lady Thornhill set out the case for the Government to rethink their decision to freeze local housing allowance. She set it out superbly, with all the consequences that will occur as a result of a further year’s freeze on local housing allowance. I want to paint a picture of what that means to families in the small town in Yorkshire where I live and where I am an elected councillor.</w:t>
      </w:r>
    </w:p>
    <w:p>
      <w:r>
        <w:rPr>
          <w:sz w:val="22"/>
        </w:rPr>
        <w:t>You would not say that where I live is the richest of places on the planet; all the information indicates that some parts of my town are in the bottom 10% of the deprivation scores and most of the town is between 30% and 40% in the deprivation scores. That is the general picture of the town. It is a Victorian town with lots of Victorian terraces, two-up, two-downs, some back-to-backs—if anybody in London knows what that means—and the sort of places that open straight on to the street.</w:t>
      </w:r>
    </w:p>
    <w:p>
      <w:r>
        <w:rPr>
          <w:sz w:val="22"/>
        </w:rPr>
        <w:t>I looked this afternoon at a private-rented two-bed property—that means a two-up, two-down—and it is £750 per calendar month, or £173.05 per week. What is the local housing allowance for that part of Kirklees Council? It is £120.82. What that means is that families are having to find £50 a week extra. If they qualify for LHA, they are already not well off, and they are having to find £50 a week for that property. That is the cheapest I could find. I found another one, also a terrace, slightly larger but still a two-bed, and the rent is £825 a month, or £190 a week, so there will be a much bigger difference.</w:t>
      </w:r>
    </w:p>
    <w:p>
      <w:r>
        <w:rPr>
          <w:sz w:val="22"/>
        </w:rPr>
        <w:t>I understand where the Government are coming from, because the housing benefit bill has zoomed upwards. What my noble friend and I are arguing is that it needs a total rethink. I know that the Minister would not want what I have just described to be the case, and that equally, the country cannot keep spending billions of pounds on housing benefit. Some of us round this table in the Grand Committee know that this is one of the consequences of right to buy. If you live in a council property or a housing association property, the difference will not be as high, and most council house rents match local housing allowance. That is the background problem. How we solve it, I do not know, but the Government need to put their mind to it.</w:t>
      </w:r>
    </w:p>
    <w:p/>
    <w:p>
      <w:r>
        <w:rPr>
          <w:b/>
          <w:color w:val="1A4A6E"/>
          <w:sz w:val="22"/>
        </w:rPr>
        <w:t>Baroness Pinnock</w:t>
      </w:r>
    </w:p>
    <w:p>
      <w:r>
        <w:rPr>
          <w:sz w:val="22"/>
        </w:rPr>
        <w:t>My Lords, I thank the noble Baroness, Lady Thornhill, for opening this short debate. Let me say at the start that His Majesty’s Opposition support the principle behind the instrument before us. It reflects a careful exercise of the Government’s statutory powers. The order will ensure that local housing allowance rates, which determine the housing support paid to universal credit and housing benefit claimants, remain at the level set on 31 January 2024 for the 2026-27 period.</w:t>
      </w:r>
    </w:p>
    <w:p>
      <w:r>
        <w:rPr>
          <w:sz w:val="22"/>
        </w:rPr>
        <w:t>While we believe that the decision behind the order is sensible—and I would argue, the only way—we also recognise that concerns have been raised, including by the Secondary Legislation Scrutiny Committee, about the impact of freezing rates in a context of rising rents. Both noble Baronesses put that case very eloquently. According to figures from the DWP, rents have increased by 14% since the LHA was last increased in April 2024, and over 50% of people in receipt of either housing benefit or universal credit see a shortfall between the cost of their rent and housing support. I say again that the noble Baroness, Lady Thornhill, eloquently set out her case and the noble Baroness, Lady Pinnock, added her own facts and interesting anecdotes. She went on to say that we cannot carry on spending as much as we are, with which we all agree.</w:t>
      </w:r>
    </w:p>
    <w:p>
      <w:r>
        <w:rPr>
          <w:sz w:val="22"/>
        </w:rPr>
        <w:t>The question that we all come back to is what to do about this. I will refer later to the two-child limit, which is perhaps a black cloud hanging over us all, but can the Minister set out what other measures of help are available for households facing squeezed budgets? Can she explain, particularly for me, the thinking and the policy behind the crisis and resilience fund—the so-called CRF—which will, as I understand it, incorporate the old discretionary housing payments, though not in Wales? I would like to understand the difference here between the CRF and the DHPs, or how they interrelate. By what mechanism will those who are most in need be targeted from now on? What role is there for local authorities?</w:t>
      </w:r>
    </w:p>
    <w:p>
      <w:r>
        <w:rPr>
          <w:sz w:val="22"/>
        </w:rPr>
        <w:t>In her speech, the noble Baroness, Lady Thornhill, referred to houses and homes. She is quite right, because lowering rental levels is surely a priority to help with this particular issue. The Government have said that homes, and building more homes, are a priority. They have stated publicly and clearly that they need and wish to build 1.5 million homes by 2030. If that were the case, it would increase supply, which would, in turn, decrease rents. With that, comes decreased demand, and I suppose the theory is that each house will therefore demand less rent. Where are these new homes? We are more than 18 months into this Government. What progress is being made? This strikes me as being a vital element of this order. The evidence shows that fewer homes are being delivered per year now than the maximum that the last Government managed in a year, which I happen to know was 240,000. I look forward to the Minister’s response to these and other points outlined by the Committee.</w:t>
      </w:r>
    </w:p>
    <w:p>
      <w:r>
        <w:rPr>
          <w:sz w:val="22"/>
        </w:rPr>
        <w:t>This order must be seen in a wider context. We must bear in mind public spending and the welfare policy under this Labour Government. Since 2010, successive Conservative Governments have sought to reform and target welfare so that it acts as a genuine safety net and encourages people into work. With the introduction of universal credit, the central focus was ensuring that the welfare bill was affordable to the taxpayer. We have now set out a plan to deliver £47 billion-worth of savings over the next Parliament; around £23 billion of that will be from non-pensioner welfare reforms, reducing waste and tackling the rising debt. I must make it clear that we will and we must continue to protect those who are genuinely and most in need.</w:t>
      </w:r>
    </w:p>
    <w:p>
      <w:r>
        <w:rPr>
          <w:sz w:val="22"/>
        </w:rPr>
        <w:t>This Government’s approach has been rather different. They have dramatically increased welfare spending, including the breaking of fiscal promises and presiding over higher public debt and taxes. More worryingly, their decisions seem to have been shaped by short-term political pressures, rather than by clear and disciplined fiscal frameworks.</w:t>
      </w:r>
    </w:p>
    <w:p>
      <w:r>
        <w:rPr>
          <w:sz w:val="22"/>
        </w:rPr>
        <w:t>The most notable example of this is the Government’s decision to remove the two-child benefit cap—a policy against which they previously whipped their own MPs. As the Committee will be well aware, this cap was introduced by the previous Conservative Government in 2015 as part of a broader effort to ensure fairness in the welfare system. Indeed, Labour’s own leader initially refused to scrap it, even withdrawing the Whip from MPs who voted to end it and treating it at the time as a tough but necessary choice. Yet in an abrupt reversal, the current Chancellor and Prime Minister abolished the two-child limit in the 2025 Budget at an estimated cost of more than £3 billion, stating:</w:t>
      </w:r>
    </w:p>
    <w:p>
      <w:r>
        <w:rPr>
          <w:sz w:val="22"/>
        </w:rPr>
        <w:t>“We on the Labour Benches do not believe that the solution to a broken welfare system is to punish the most vulnerable ”—[ Official Report , Commons, 26/11/25; col. 397.]</w:t>
      </w:r>
    </w:p>
    <w:p>
      <w:r>
        <w:rPr>
          <w:sz w:val="22"/>
        </w:rPr>
        <w:t>children. Those are well-meaning words, but that is a stark departure from Labour’s earlier position and one that flies in the face of its own fiscal constraints.</w:t>
      </w:r>
    </w:p>
    <w:p>
      <w:r>
        <w:rPr>
          <w:sz w:val="22"/>
        </w:rPr>
        <w:t>The U-turn came at a time when the Prime Minister’s net favourability happened to be at its lowest. This is irresponsible decision-making. The Government’s expansion of welfare spending has led to higher taxes and long-term pressures on the public finances, with the UK continuing to borrow well over £100 billion per year to fund day-to-day spending. The noble Baroness, Lady Thornhill, might bear this figure in mind because reducing it is surely a massive challenge and a must do to make a real difference through massive savings, which will, ultimately, feed through into alleviating local pressures to help the least well-off. Surely this is one thing that must be looked at with more urgency.</w:t>
      </w:r>
    </w:p>
    <w:p>
      <w:r>
        <w:rPr>
          <w:sz w:val="22"/>
        </w:rPr>
        <w:t>To be clear, we do not believe it is fair to raise the two-child limit. This is because many families in work make the decision to live within their means, including making decisions about the size of their families. These same families lose out when additional funding is provided to those out of work who decide to have more than two children. I am aware that the Bill will soon come before the House and that we will have the opportunity to debate this matter all too soon—it might even be next week—and we will continue to press the Government to ensure that housing support, and welfare more broadly, are sustainable and fair. We must make every effort to support individuals and families into well-paid work and not increase dependence on benefits.</w:t>
      </w:r>
    </w:p>
    <w:p/>
    <w:p>
      <w:r>
        <w:rPr>
          <w:b/>
          <w:color w:val="1A4A6E"/>
          <w:sz w:val="22"/>
        </w:rPr>
        <w:t>Viscount Younger of Leckie</w:t>
      </w:r>
    </w:p>
    <w:p>
      <w:r>
        <w:rPr>
          <w:sz w:val="22"/>
        </w:rPr>
        <w:t>My Lords, I am grateful to the noble Baroness, Lady Thornhill, for introducing her Motion. If that was the first time she has done so, I commend her on how clearly she set out her case. I thank her for giving us the opportunity to debate the incredibly important subject of housing support. I also thank the other noble Lords who have contributed. For clarity, the order sets local housing allowance rates from April for 2026-27. In his Written Ministerial Statement on 26 November last year, the Secretary of State confirmed that LHA rates would not increase for 2026-27 but would be maintained at their current levels.</w:t>
      </w:r>
    </w:p>
    <w:p>
      <w:r>
        <w:rPr>
          <w:sz w:val="22"/>
        </w:rPr>
        <w:t>The noble Baroness, Lady Thornhill, and the noble Viscount, Lord Younger, have come at this from the perspective of fiscal inheritance. The fiscal inheritance is not a defence, but it is a reality. I remind the noble Viscount that this Government, when they arrived, were not immediately able to make choices to tackle many of the problems that had been left. Frankly, this was a target-rich environment; there were challenges right across the environment. Our public services were falling apart, our roads and houses had not been supported, and benefits had been frozen or put below inflation for many years, from the coalition Government all the way through until this Government took over. So there are some really significant challenges. That is at the heart of what the Government had to do: we had to make some very difficult choices across the piece on spending, and I will try to explain why.</w:t>
      </w:r>
    </w:p>
    <w:p>
      <w:r>
        <w:rPr>
          <w:sz w:val="22"/>
        </w:rPr>
        <w:t>A key driver of high rents is the lack of housing supply, which is an issue for the whole country, not just for those who get help for their housing from the social security system. The noble Baroness, Lady Pinnock, set out the challenge that we are all facing: a significant amount of money is being spent. The Government are prioritising action in the longer term; if we focus only on the short term, we will never be able to address this issue. I will come back later to some of the specifics that have been asked about.</w:t>
      </w:r>
    </w:p>
    <w:p>
      <w:r>
        <w:rPr>
          <w:sz w:val="22"/>
        </w:rPr>
        <w:t>We have therefore committed to build 1.5 million homes in England this Parliament, which includes the biggest increase in social and affordable housebuilding in a generation. We aim to build 300,000 social and affordable homes, and the whole programme is backed by a record £39 billion investment. We know that in many cases it takes a long time to build the homes we need, so we are committed to a whole-system approach to unblock the barriers to building and to address productivity in the housebuilding sector. The noble Baroness, Lady Thornhill, is right: people need housing support now.</w:t>
      </w:r>
    </w:p>
    <w:p>
      <w:r>
        <w:rPr>
          <w:sz w:val="22"/>
        </w:rPr>
        <w:t>To illustrate the point made by the noble Baroness, Lady Pinnock, the DWP continues to spend around £37 billion a year on housing support, and over £13 billion of that is support in the private rented sector. She is right that these are huge sums, even in the context of the social security budget. The Committee may be aware that the last LHA increase in April 2024 cost £7 billion over five years. These are significant sums, so when the Government have to make choices, they have to look very carefully at each individual element of the choices in front of them.</w:t>
      </w:r>
    </w:p>
    <w:p>
      <w:r>
        <w:rPr>
          <w:sz w:val="22"/>
        </w:rPr>
        <w:t>LHA rates are reviewed every year by the Secretary of State, and a range of factors were considered before he decided not to increase rates. He looked at the rental markets across Great Britain. The noble Baroness, Lady Thornhill, is right that rental inflation is slowing: it was over 9% in November 2024 and, by last January, it was down to 3.5%. But the fact is that there are still housing affordability challenges, which are particularly acute in some areas of the country.</w:t>
      </w:r>
    </w:p>
    <w:p>
      <w:r>
        <w:rPr>
          <w:sz w:val="22"/>
        </w:rPr>
        <w:t>Given the challenging fiscal context, the Secretary of State also considered broader social security and wider cross-government priorities, including on homelessness, ahead of Budget decisions. He chose—and he was right—to prioritise certain measures that had a key impact on poverty and living standards. Reducing child poverty is a core manifesto pledge for this Government, and we intend to deliver on it. Removing the two-child limit—we will debate this in more detail next week, and I look forward to debating it with the noble Viscount—will lift 450,000 children out of poverty in the final year of this Parliament. That will rise to around 550,000 alongside other measures set out in the child poverty strategy, such as the expansion of free school meals.</w:t>
      </w:r>
    </w:p>
    <w:p>
      <w:r>
        <w:rPr>
          <w:sz w:val="22"/>
        </w:rPr>
        <w:t>I take the points made by both noble Baronesses about the challenges. If people have gaps in their rent, something else has to go. However, people’s incomes have to be seen in the round. Their incomes are formed not just by the amount of money being given for housing but the amount of money being given to support their children and whether they have to pay for all meals or can get free school meals. Therefore, the Government are making choices, and all these things have to be seen in the round.</w:t>
      </w:r>
    </w:p>
    <w:p/>
    <w:p>
      <w:r>
        <w:rPr>
          <w:b/>
          <w:color w:val="1A4A6E"/>
          <w:sz w:val="22"/>
        </w:rPr>
        <w:t>The Minister of State, Department for Work and Pensions (Lab)</w:t>
      </w:r>
    </w:p>
    <w:p>
      <w:r>
        <w:rPr>
          <w:sz w:val="22"/>
        </w:rPr>
        <w:t>Can the Minister clarify that this will be a different way to use what was previously DHP rather than additional new money?</w:t>
      </w:r>
    </w:p>
    <w:p/>
    <w:p>
      <w:r>
        <w:rPr>
          <w:b/>
          <w:color w:val="1A4A6E"/>
          <w:sz w:val="22"/>
        </w:rPr>
        <w:t>Baroness Thornhill</w:t>
      </w:r>
    </w:p>
    <w:p>
      <w:r>
        <w:rPr>
          <w:sz w:val="22"/>
        </w:rPr>
        <w:t>I will come on in a moment to try to answer the specific question. If the noble Baroness will give me one second, I move to that point, because I want to explain how it will work. I thank her for nudging me.</w:t>
      </w:r>
    </w:p>
    <w:p>
      <w:r>
        <w:rPr>
          <w:sz w:val="22"/>
        </w:rPr>
        <w:t>I will look at a number of the questions that were asked. The noble Baroness mentioned the Crisis report saying that only 2.7% of properties were affordable. For clarity and for the record, the Crisis report looked at newly advertised rents, which are typically higher than those for continued tenancies. Although the report highlights the cost challenge of moving to a new tenancy, we do not think it accurately represents the whole picture. LHA rates are based on confirmed rents for sitting tenants rather than the advertised rents. I am not challenging the broader issue; I just wanted to make that clear for the record.</w:t>
      </w:r>
    </w:p>
    <w:p>
      <w:r>
        <w:rPr>
          <w:sz w:val="22"/>
        </w:rPr>
        <w:t>The noble Baroness also mentioned the impact on homelessness. As we all know, the causes of homelessness are multifaceted and are driven by a range of factors, both personal and structural, but the relationship with social security is clearly one of those factors. The DWP has worked closely with the MHCLG on the national plan to end homelessness, which is driving sustainable change and addressing the root causes of homelessness. We explicitly considered LHA rates against homelessness goals. We are committed to working together with the MHCLG and the Treasury to keep LHA rates under review—I hope that gives the noble Baroness some reassurance.</w:t>
      </w:r>
    </w:p>
    <w:p>
      <w:r>
        <w:rPr>
          <w:sz w:val="22"/>
        </w:rPr>
        <w:t>However, we also know that too many people are living in temporary accommodation and that local authorities are under pressure, so we want to prevent homelessness in the first place. We are investing £3.6 billion in homelessness prevention and rough-sleeping services over the next three years, as well as the removal of the two-child benefit cap, increases in universal credit, and other measures. We are delivering the increase in supply of social and affordable housing.</w:t>
      </w:r>
    </w:p>
    <w:p>
      <w:r>
        <w:rPr>
          <w:sz w:val="22"/>
        </w:rPr>
        <w:t>On food poverty, which was mentioned by the noble Baroness, Lady Pinnock, we have announced action to transform our food system to ensure that it delivers access to affordable, healthy food. However, we are engaging routinely and regularly with stakeholders to understand the key priorities. We have also taken the step of expanding free school meals to all those on universal credit, which will in itself lift 100,000 children out of poverty by the end of this Parliament.</w:t>
      </w:r>
    </w:p>
    <w:p>
      <w:r>
        <w:rPr>
          <w:sz w:val="22"/>
        </w:rPr>
        <w:t>Briefly, before I come on to the crisis and resilience point, the Government have committed to building 1.5 million new homes. That is a stretching target, which is what we intended it to be. We are backing that up with a record £39 billion of investment to kick-start social and affordable housebuilding at scale across the country.</w:t>
      </w:r>
    </w:p>
    <w:p/>
    <w:p>
      <w:r>
        <w:rPr>
          <w:b/>
          <w:color w:val="1A4A6E"/>
          <w:sz w:val="22"/>
        </w:rPr>
        <w:t>Baroness Sherlock</w:t>
      </w:r>
    </w:p>
    <w:p>
      <w:r>
        <w:rPr>
          <w:sz w:val="22"/>
        </w:rPr>
        <w:t>I am sorry to interrupt the Minister, but I feel very strongly about the use of the phrase “affordable housing”. Affordable housing is, by definition, not affordable. The broad definition of affordability for rent is 80% of the market rent, which, for most people, is not affordable—but social housing at social rents is. I would love the Government to erase “affordable” and just talk about 300,000 homes for social rent. That would make a difference; I hope the Minister will agree.</w:t>
      </w:r>
    </w:p>
    <w:p/>
    <w:p>
      <w:r>
        <w:rPr>
          <w:b/>
          <w:color w:val="1A4A6E"/>
          <w:sz w:val="22"/>
        </w:rPr>
        <w:t>Baroness Pinnock</w:t>
      </w:r>
    </w:p>
    <w:p>
      <w:r>
        <w:rPr>
          <w:sz w:val="22"/>
        </w:rPr>
        <w:t>The 300,000 target is for both social and affordable housing. I would be very happy to share the noble Baroness’s views with my colleagues at MHCLG to make sure that they reflect on them, if that is okay with her, as that policy is probably above my pay grade.</w:t>
      </w:r>
    </w:p>
    <w:p>
      <w:r>
        <w:rPr>
          <w:sz w:val="22"/>
        </w:rPr>
        <w:t>On the question asked by the noble Viscount, Lord Younger, the real challenge is that, if we do not get a whole-system approach on this, we are never going to unblock the barriers to building and addressing the productivity issues in the housebuilding sector. We are, therefore, working really closely with industry—including developers, housing associations and local authorities—to try to get a step change in this area. We have already taken some significant steps to address the planning issues that were holding back the supply of housing. Within months of coming into government, we published our revised National Planning Policy Framework, and, in December, we launched a consultation on further reforms to the framework to unlock additional housing supply.</w:t>
      </w:r>
    </w:p>
    <w:p>
      <w:r>
        <w:rPr>
          <w:sz w:val="22"/>
        </w:rPr>
        <w:t>The noble Viscount also asked about what will happen to vulnerable people. Let me explain what is happening there. At the moment, there is something called the household support fund, and, separately, there are discretionary housing payments. Both of these are short-term funds; the DWP gives the money to local authorities to pay them out. The household support fund was only ever done for six months at a time, and it was never clear that it would be done again for the following six months. DHPs, however, were set for a year at a time. There were, therefore, two separate, short-term discretionary schemes with different purposes and different sets of rules. Just to complicate things, they also often went to different tiers of local government.</w:t>
      </w:r>
    </w:p>
    <w:p>
      <w:r>
        <w:rPr>
          <w:sz w:val="22"/>
        </w:rPr>
        <w:t>Instead, we are creating the crisis and resilience fund, which is a single, multi-year, streamlined fund. It will eventually replace both the household support fund and DHPs in England from 1 April 2026. The key is that people can plan for crisis and resilience support longer down the line. To ensure that there is a transition from where we are now to where we are going, discretionary housing payments will be replaced by the housing payment strand of the crisis and resilience fund, which will, for the first two years, simply mimic what discretionary housing payments do now; it will carry on in the same way. In Wales, DHPs will continue to be maintained and delivered, while Scotland has developed its own alternative for that—as this is a devolved issue—which it launched in 2024. So our intention is that that is what will happen.</w:t>
      </w:r>
    </w:p>
    <w:p>
      <w:r>
        <w:rPr>
          <w:sz w:val="22"/>
        </w:rPr>
        <w:t>The £1 billion includes the element for the housing strand but we are working closely with local authorities so that, by the time we get to year 3, we can look at how that can be done. Also, they will be able to top this up if they want. I recognise, in the context of all the challenges they have faced, that some local authorities do this at the moment because they want to put more into housing.</w:t>
      </w:r>
    </w:p>
    <w:p>
      <w:r>
        <w:rPr>
          <w:sz w:val="22"/>
        </w:rPr>
        <w:t>I hope that that is helpful. I would be very happy to answer any other questions.</w:t>
      </w:r>
    </w:p>
    <w:p/>
    <w:p>
      <w:r>
        <w:rPr>
          <w:b/>
          <w:color w:val="1A4A6E"/>
          <w:sz w:val="22"/>
        </w:rPr>
        <w:t>Baroness Sherlock</w:t>
      </w:r>
    </w:p>
    <w:p>
      <w:r>
        <w:rPr>
          <w:sz w:val="22"/>
        </w:rPr>
        <w:t>Thank you; that was very helpful. May I have some further clarification? Will the CRF, therefore, combine the needs around housing with the needs around budget expenditure for those individuals who are targeted for help? I am thinking that local authorities—if it goes through them—will want to look at each case as it comes up. They will want to look at the housing issues and the expenditure issues and combine the two, which would make sense if that were the case.</w:t>
      </w:r>
    </w:p>
    <w:p/>
    <w:p>
      <w:r>
        <w:rPr>
          <w:b/>
          <w:color w:val="1A4A6E"/>
          <w:sz w:val="22"/>
        </w:rPr>
        <w:t>Viscount Younger of Leckie</w:t>
      </w:r>
    </w:p>
    <w:p>
      <w:r>
        <w:rPr>
          <w:sz w:val="22"/>
        </w:rPr>
        <w:t>Of course, there are still issues about tiers and responsibility. One of the challenges is that local government reform is going on, which is one of the reasons why we need to make sure that we work with local authorities so that, by the time we get to that point, we have taken account of that. But this is the housing strand within the CRF—the CRF does other things too; it does not deal only with housing. The housing strand, however, is there to deal with support for those whose housing needs are supported through the social security system. I hope that is okay.</w:t>
      </w:r>
    </w:p>
    <w:p>
      <w:r>
        <w:rPr>
          <w:sz w:val="22"/>
        </w:rPr>
        <w:t>The noble Viscount also asked me who makes the decisions, and it is the local authorities. We believe they are best placed to make informed judgments about relative priorities and needs in their area, but we engage with them regularly through regular forums and we publish guidance on both schemes.</w:t>
      </w:r>
    </w:p>
    <w:p>
      <w:r>
        <w:rPr>
          <w:sz w:val="22"/>
        </w:rPr>
        <w:t>I hope that has picked up the questions that all noble Lords have asked. I am always very happy to be interrupted. If I have not, I will look through Hansard , and I will be happy to write if I have missed anything.</w:t>
      </w:r>
    </w:p>
    <w:p>
      <w:r>
        <w:rPr>
          <w:sz w:val="22"/>
        </w:rPr>
        <w:t>To conclude, we really must continue to provide support towards rent costs for those who need it, including the most vulnerable. However, we will have to balance that with challenges in other areas and with the needs of the taxpayer. In the current challenging fiscal environment, measures with the greatest impact on government goals in the area of poverty have been prioritised. That is why we are investing in social and affordable housing, as well as removing the two-child limit to lift children out of poverty—which, by the way, I do not regard as a cloud hanging over anyone; it is a wonderful opportunity to lift children out of poverty, and I am proud that the Government are doing it. That was a little parenthesis. We are also fixing the work disincentive for vulnerable people living in temporary accommodation and supported housing.</w:t>
      </w:r>
    </w:p>
    <w:p>
      <w:r>
        <w:rPr>
          <w:sz w:val="22"/>
        </w:rPr>
        <w:t>Once again, I thank the noble Baroness, Lady Thornhill, for giving us the chance to discuss this important issue, and I hope that she and the Committee can understand the reasons for the choices we made.</w:t>
      </w:r>
    </w:p>
    <w:p/>
    <w:p>
      <w:r>
        <w:rPr>
          <w:b/>
          <w:color w:val="1A4A6E"/>
          <w:sz w:val="22"/>
        </w:rPr>
        <w:t>Baroness Sherlock</w:t>
      </w:r>
    </w:p>
    <w:p>
      <w:r>
        <w:rPr>
          <w:sz w:val="22"/>
        </w:rPr>
        <w:t>What I do understand is making difficult choices, and I often say it is a difficult position to be in—well, I would like to be in it, but I do not underestimate the difficulty of it.</w:t>
      </w:r>
    </w:p>
    <w:p>
      <w:r>
        <w:rPr>
          <w:sz w:val="22"/>
        </w:rPr>
        <w:t>I thank my noble friend Lady Pinnock who, as always, brings it slap down to reality and where we are; she is great at that. I also thank the noble Viscount, Lord Younger of Leckie—I never doubt his sincerity or the logical way in which he presents arguments and asks questions. He has today confirmed why I am at this end of the table and not that one—but hey ho.</w:t>
      </w:r>
    </w:p>
    <w:p>
      <w:r>
        <w:rPr>
          <w:sz w:val="22"/>
        </w:rPr>
        <w:t>I agree with the Minister that one of the issues today is short-termism; very often, it is from election to election, and it has absolutely been responsible for all the mess she has had to pick up. It has to be said that we are very much in tune with many of her aspirations and we wish them well. Unfortunately, however, we cannot see two, five, seven or 10 years into the future, so we do not know what will happen in the meantime.</w:t>
      </w:r>
    </w:p>
    <w:p>
      <w:r>
        <w:rPr>
          <w:sz w:val="22"/>
        </w:rPr>
        <w:t>It has been helpful to hear the Minister outline everything today, but I am still not convinced that this does more than move the money around. Let me put it this way: I wish the Government had made another choice. I just looked at the figures the Minister gave. She said it was £7 billion over five years, but if it is £1 billion a year for the new and old funds, that is £1.25 billion over a year, and it is £2.8 billion a year in temporary housing. So I am still not convinced that it all adds up, but I am sure that in a metaphorical smoke-filled room somewhere, the Minister has a sheet and she is saying, “Okay, that’s the right decision” because of whatever. I think we just have to hope that things improve in the future.</w:t>
      </w:r>
    </w:p>
    <w:p>
      <w:r>
        <w:rPr>
          <w:sz w:val="22"/>
        </w:rPr>
        <w:t>The Minister mentioned the reality of renting and keeping things in touch with what actual rents are. I therefore urge her to talk to her colleague, the noble Baroness, Lady Taylor, about the database that was promised in the Renters’ Rights Act, because rent levels are meant to be on that database, and that will be a very helpful part of it. During the passage of that Act, I was very pro the database, but it seems that a lot of things have been shoved into the long grass a bit. The database is a valuable tool. The proof of the pudding will be what happens in the future, and we hope for the sake of those tens of thousands of children and families that the Government are correct. I thank all noble Lords for their contributions.</w:t>
      </w:r>
    </w:p>
    <w:p/>
    <w:p>
      <w:r>
        <w:rPr>
          <w:b/>
          <w:color w:val="1A4A6E"/>
          <w:sz w:val="22"/>
        </w:rPr>
        <w:t>Baroness Thornhill</w:t>
      </w:r>
    </w:p>
    <w:p>
      <w:r>
        <w:rPr>
          <w:sz w:val="22"/>
        </w:rPr>
        <w:t>What I do understand is making difficult choices, and I often say it is a difficult position to be in—well, I would like to be in it, but I do not underestimate the difficulty of it. I thank my noble friend Lady Pinnock who, as always, brings it slap down to reality and where we are; she is great at that. I also thank the noble Viscount, Lord Younger of Leckie—I never doubt his sincerity or the logical way in which he presents arguments and asks questions. He has today confirmed why I am at this end of the table and not that one—but hey ho. I agree with the Minister that one of the issues today is short-termism; very often, it is from election to election, and it has absolutely been responsible for all the mess she has had to pick up. It has to be said that we are very much in tune with many of her aspirations and we wish them well. Unfortunately, however, we cannot see two, five, seven or 10 years into the future, so we do not know what will happen in the meantime. It has been helpful to hear the Minister outline everything today, but I am still not convinced that this does more than move the money around. Let me put it this way: I wish the Government had made another choice. I just looked at the figures the Minister gave. She said it was £7 billion over five years, but if it is £1 billion a year for the new and old funds, that is £1.25 billion over a year, and it is £2.8 billion a year in temporary housing. So I am still not convinced that it all adds up, but I am sure that in a metaphorical smoke-filled room somewhere, the Minister has a sheet and she is saying, “Okay, that’s the right decision” because of whatever. I think we just have to hope that things improve in the future. The Minister mentioned the reality of renting and keeping things in touch with what actual rents are. I therefore urge her to talk to her colleague, the noble Baroness, Lady Taylor, about the database that was promised in the Renters’ Rights Act, because rent levels are meant to be on that database, and that will be a very helpful part of it. During the passage of that Act, I was very pro the database, but it seems that a lot of things have been shoved into the long grass a bit. The database is a valuable tool. The proof of the pudding will be what happens in the future, and we hope for the sake of those tens of thousands of children and families that the Government are correct. I thank all noble Lords for their contributions.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