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Palestinian Authority’s School Curriculum</w:t>
      </w:r>
    </w:p>
    <w:p>
      <w:r>
        <w:rPr>
          <w:sz w:val="20"/>
        </w:rPr>
        <w:t>3 March 2026  ·  Commons  ·  Oral Questions</w:t>
      </w:r>
    </w:p>
    <w:p>
      <w:r>
        <w:rPr>
          <w:b/>
        </w:rPr>
        <w:t xml:space="preserve">Policy areas: </w:t>
      </w:r>
      <w:r>
        <w:rPr>
          <w:sz w:val="20"/>
        </w:rPr>
        <w:t>Education, training and skills, Finance and taxation, Foreign affairs and diplomacy</w:t>
      </w:r>
    </w:p>
    <w:p>
      <w:r>
        <w:rPr>
          <w:b/>
        </w:rPr>
        <w:t xml:space="preserve">Topics: </w:t>
      </w:r>
      <w:r>
        <w:rPr>
          <w:sz w:val="20"/>
        </w:rPr>
        <w:t>education reform, palestinian school curriculum, pay to slay, textbook content, uk palestinian mou</w:t>
      </w:r>
    </w:p>
    <w:p>
      <w:r>
        <w:rPr>
          <w:b/>
        </w:rPr>
        <w:t xml:space="preserve">Source: </w:t>
      </w:r>
      <w:r>
        <w:rPr>
          <w:sz w:val="20"/>
        </w:rPr>
        <w:t>https://hansard.parliament.uk/Commons/2026-03-03/debates/001A0EB3-7210-436F-B452-461D637CA69B/PalestinianAuthoritysSchoolCurriculum</w:t>
      </w:r>
    </w:p>
    <w:p/>
    <w:p>
      <w:r>
        <w:rPr>
          <w:b/>
          <w:color w:val="1A4A6E"/>
          <w:sz w:val="22"/>
        </w:rPr>
        <w:t>Jack Rankin (Con)</w:t>
      </w:r>
    </w:p>
    <w:p>
      <w:r>
        <w:rPr>
          <w:sz w:val="22"/>
        </w:rPr>
        <w:t>6. What assessment she has made of the adequacy of the compliance of the Palestinian Authority’s school curriculum with the UK- Palestinian memorandum of understanding.</w:t>
      </w:r>
    </w:p>
    <w:p/>
    <w:p>
      <w:r>
        <w:rPr>
          <w:b/>
          <w:color w:val="1A4A6E"/>
          <w:sz w:val="22"/>
        </w:rPr>
        <w:t>Mr Hamish Falconer (The Parliamentary Under-Secretary of State for Foreign, Commonwealth and Development Affairs)</w:t>
      </w:r>
    </w:p>
    <w:p>
      <w:r>
        <w:rPr>
          <w:sz w:val="22"/>
        </w:rPr>
        <w:t>The hon. Member refers to sections 3 and 8 of the UK’s 2025 UK-Palestine MOU, which is clear on our commitment to supporting the PA’s reform agenda on education. We welcome President Abbas’s pledge in 2025 to continue reforms in line with UNESCO standards. The Foreign Secretary and I have pressed him and Prime Minister Mustafa on this personally. An external review has been commissioned to verify the implementation of those reform commitments. I will report to the House on our assessment when it is completed in the coming months.</w:t>
      </w:r>
    </w:p>
    <w:p/>
    <w:p>
      <w:r>
        <w:rPr>
          <w:b/>
          <w:color w:val="1A4A6E"/>
          <w:sz w:val="22"/>
        </w:rPr>
        <w:t>Jack Rankin</w:t>
      </w:r>
    </w:p>
    <w:p>
      <w:r>
        <w:rPr>
          <w:sz w:val="22"/>
        </w:rPr>
        <w:t>The Palestinian Authority have given the British Government repeated assurances that textbooks are being reformed, which one would have thought would be a minimum requirement for the recognition of a Palestinian state. However, in my office, I have an Arabic-language textbook, currently in use on the west bank, that describes Arab fighters using “explosive belts” to</w:t>
      </w:r>
    </w:p>
    <w:p>
      <w:r>
        <w:rPr>
          <w:sz w:val="22"/>
        </w:rPr>
        <w:t>“turn their bodies into fire burning the Zionist tank”.</w:t>
      </w:r>
    </w:p>
    <w:p>
      <w:r>
        <w:rPr>
          <w:sz w:val="22"/>
        </w:rPr>
        <w:t>That is accompanied by an image of a gunman shooting Jews riding a tank. The book is aimed at 14-year-olds. Is the Minister aware that this is going on, and does he have any faith that the Palestinian Authority can change their ways?</w:t>
      </w:r>
    </w:p>
    <w:p/>
    <w:p>
      <w:r>
        <w:rPr>
          <w:b/>
          <w:color w:val="1A4A6E"/>
          <w:sz w:val="22"/>
        </w:rPr>
        <w:t>Falconer</w:t>
      </w:r>
    </w:p>
    <w:p>
      <w:r>
        <w:rPr>
          <w:sz w:val="22"/>
        </w:rPr>
        <w:t>As I said, there will be an external assessment. I am aware that the process of education reform, which is being led by some of our friends in the European Union, is happening grade by grade. As I understand it, there has been considerable progress on grade 12, and they are looking at some of the other grades. The hon. Gentleman is welcome to send me the textbook, to confirm which grade it relates to.</w:t>
      </w:r>
    </w:p>
    <w:p/>
    <w:p>
      <w:r>
        <w:rPr>
          <w:b/>
          <w:color w:val="1A4A6E"/>
          <w:sz w:val="22"/>
        </w:rPr>
        <w:t>Peter Prinsley (Lab)</w:t>
      </w:r>
    </w:p>
    <w:p>
      <w:r>
        <w:rPr>
          <w:sz w:val="22"/>
        </w:rPr>
        <w:t>I accept that there are problems with the curriculum in Palestinian schools, but the eyes of the world are now distracted, and settlement expansion continues, as far as we can tell. I am concerned that when the dust settles and the rubble is cleared, the viability of the Palestinian state will be significantly jeopardised. Does the Minister share my firm belief that what is going on does not really represent the will of the Israeli people?</w:t>
      </w:r>
    </w:p>
    <w:p/>
    <w:p>
      <w:r>
        <w:rPr>
          <w:b/>
          <w:color w:val="1A4A6E"/>
          <w:sz w:val="22"/>
        </w:rPr>
        <w:t>Speaker</w:t>
      </w:r>
    </w:p>
    <w:p>
      <w:r>
        <w:rPr>
          <w:sz w:val="22"/>
        </w:rPr>
        <w:t>That was a bit of a stretch to this question.</w:t>
      </w:r>
    </w:p>
    <w:p/>
    <w:p>
      <w:r>
        <w:rPr>
          <w:b/>
          <w:color w:val="1A4A6E"/>
          <w:sz w:val="22"/>
        </w:rPr>
        <w:t>Falconer</w:t>
      </w:r>
    </w:p>
    <w:p>
      <w:r>
        <w:rPr>
          <w:sz w:val="22"/>
        </w:rPr>
        <w:t>I am sure that the whole House will recognise the authority with which my hon. Friend speaks. He is right that violent settlement expansion is not the will of most Israelis; polling reflects that time and again. As the Israeli public approach Israeli elections, I hope that there will be a discussion in Israel about the appalling nature of this violence and this expansion.</w:t>
      </w:r>
    </w:p>
    <w:p/>
    <w:p>
      <w:r>
        <w:rPr>
          <w:b/>
          <w:color w:val="1A4A6E"/>
          <w:sz w:val="22"/>
        </w:rPr>
        <w:t>Speaker</w:t>
      </w:r>
    </w:p>
    <w:p>
      <w:r>
        <w:rPr>
          <w:sz w:val="22"/>
        </w:rPr>
        <w:t>I call the shadow Minister.</w:t>
      </w:r>
    </w:p>
    <w:p/>
    <w:p>
      <w:r>
        <w:rPr>
          <w:b/>
          <w:color w:val="1A4A6E"/>
          <w:sz w:val="22"/>
        </w:rPr>
        <w:t>Wendy Morton (Con)</w:t>
      </w:r>
    </w:p>
    <w:p>
      <w:r>
        <w:rPr>
          <w:sz w:val="22"/>
        </w:rPr>
        <w:t>The Palestinian Authority continue to show an absolute disregard for the MOU, with deeply disturbing and antisemitic content still being promoted in Palestinian schools. How are the UK Government monitoring this, and ensuring that no UK taxpayer money is being used to fund that? With “pay for slay” continuing, will the Minister tell the House if he raised these concerns with the Palestinian Authority when he met their ambassador last week? What is his assessment of the payments being made? What direct action is he taking to stop “pay for slay”, such as withholding payments until this vile practice ceases?</w:t>
      </w:r>
    </w:p>
    <w:p/>
    <w:p>
      <w:r>
        <w:rPr>
          <w:b/>
          <w:color w:val="1A4A6E"/>
          <w:sz w:val="22"/>
        </w:rPr>
        <w:t>Falconer</w:t>
      </w:r>
    </w:p>
    <w:p>
      <w:r>
        <w:rPr>
          <w:sz w:val="22"/>
        </w:rPr>
        <w:t>I have tried to answer as precisely as possible on all the sections of the MOU. If the right hon. Lady has a particular area that she would like to raise, I am happy to address it, as I did the point raised by the hon. Member for Windsor (Jack Rankin). I can confirm that I raised these questions in my most recent interaction with the Palestinian ambassador. She refers to what is sometimes described in public as “pay to slay”—the Tamkeen system. That is being externally audited by a United States auditor. Once we have that audit, we will be in a position to provide a further update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