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Jimmy Lai</w:t>
      </w:r>
    </w:p>
    <w:p>
      <w:r>
        <w:rPr>
          <w:sz w:val="20"/>
        </w:rPr>
        <w:t>3 March 2026  ·  Commons  ·  Oral Questions</w:t>
      </w:r>
    </w:p>
    <w:p>
      <w:r>
        <w:rPr>
          <w:b/>
        </w:rPr>
        <w:t xml:space="preserve">Policy areas: </w:t>
      </w:r>
      <w:r>
        <w:rPr>
          <w:sz w:val="20"/>
        </w:rPr>
        <w:t>Crime, justice and law, Foreign affairs and diplomacy, Government and public administration</w:t>
      </w:r>
    </w:p>
    <w:p>
      <w:r>
        <w:rPr>
          <w:b/>
        </w:rPr>
        <w:t xml:space="preserve">Topics: </w:t>
      </w:r>
      <w:r>
        <w:rPr>
          <w:sz w:val="20"/>
        </w:rPr>
        <w:t>freedom of religion, human rights china, political persecution, release of jimmy lai, sanctions policy</w:t>
      </w:r>
    </w:p>
    <w:p>
      <w:r>
        <w:rPr>
          <w:b/>
        </w:rPr>
        <w:t xml:space="preserve">Source: </w:t>
      </w:r>
      <w:r>
        <w:rPr>
          <w:sz w:val="20"/>
        </w:rPr>
        <w:t>https://hansard.parliament.uk/Commons/2026-03-03/debates/6583BE1A-0AFD-4717-84BF-B3C8EF5ADE5D/JimmyLai</w:t>
      </w:r>
    </w:p>
    <w:p/>
    <w:p>
      <w:r>
        <w:rPr>
          <w:b/>
          <w:color w:val="1A4A6E"/>
          <w:sz w:val="22"/>
        </w:rPr>
        <w:t>Gregory Stafford (Con)</w:t>
      </w:r>
    </w:p>
    <w:p>
      <w:r>
        <w:rPr>
          <w:sz w:val="22"/>
        </w:rPr>
        <w:t>7. What recent discussions she has had with her Chinese counterparts on the release of Jimmy Lai.</w:t>
      </w:r>
    </w:p>
    <w:p/>
    <w:p>
      <w:r>
        <w:rPr>
          <w:b/>
          <w:color w:val="1A4A6E"/>
          <w:sz w:val="22"/>
        </w:rPr>
        <w:t>Seema Malhotra (The Parliamentary Under-Secretary of State for Foreign, Commonwealth and Development Affairs)</w:t>
      </w:r>
    </w:p>
    <w:p>
      <w:r>
        <w:rPr>
          <w:sz w:val="22"/>
        </w:rPr>
        <w:t>The UK condemns in the strongest terms the politically motivated persecution of British citizen Jimmy Lai. We continue to call for his immediate release, and for giving him full access to independent medical professionals and all necessary treatment. The Prime Minister raised the case of Jimmy Lai when he met President Xi in January, and we will continue to raise at every opportunity.</w:t>
      </w:r>
    </w:p>
    <w:p/>
    <w:p>
      <w:r>
        <w:rPr>
          <w:b/>
          <w:color w:val="1A4A6E"/>
          <w:sz w:val="22"/>
        </w:rPr>
        <w:t>Gregory Stafford</w:t>
      </w:r>
    </w:p>
    <w:p>
      <w:r>
        <w:rPr>
          <w:sz w:val="22"/>
        </w:rPr>
        <w:t>Jimmy Lai now faces a jail term described by Ministers as an effective life sentence. It is clear that his life sentence directly reflects this Government’s weak policy on China, so will the Minister tell us what clear steps she and the Prime Minister are taking, and—more importantly—what sanctions she and the Prime Minister will put on the Chinese, to ensure that Jimmy Lai is released, and that his case is not forgotten?</w:t>
      </w:r>
    </w:p>
    <w:p/>
    <w:p>
      <w:r>
        <w:rPr>
          <w:b/>
          <w:color w:val="1A4A6E"/>
          <w:sz w:val="22"/>
        </w:rPr>
        <w:t>Seema Malhotra</w:t>
      </w:r>
    </w:p>
    <w:p>
      <w:r>
        <w:rPr>
          <w:sz w:val="22"/>
        </w:rPr>
        <w:t>We continue to keep sanctions under close review. It would not be appropriate to speculate on any future designations, since doing so could reduce their impact, as the hon. Member knows. However, although we will not get into the details of any private discussions on Jimmy Lai, the Government will continue to raise his case at every opportunity, as the Foreign Secretary, the previous Foreign Secretary and the Prime Minister have done. Diplomats from our consulate general in Hong Kong have attended all court proceedings, and continue to press for consular access.</w:t>
      </w:r>
    </w:p>
    <w:p/>
    <w:p>
      <w:r>
        <w:rPr>
          <w:b/>
          <w:color w:val="1A4A6E"/>
          <w:sz w:val="22"/>
        </w:rPr>
        <w:t>David Smith (Lab)</w:t>
      </w:r>
    </w:p>
    <w:p>
      <w:r>
        <w:rPr>
          <w:sz w:val="22"/>
        </w:rPr>
        <w:t>Sticking with detentions in China, last week I had the great honour of meeting Grace Jin Drexel, the daughter of pastor Ezra Jin, who—along with 18 other pastors from Zion House Church—was arrested and detained by the Chinese authorities last October on the very vague charge of illegal use of information online. Basically, they had an online church service. What can the Government do to advocate for the release of all the Zion House Church leaders, and to promote freedom of religion or belief for all people in China?</w:t>
      </w:r>
    </w:p>
    <w:p/>
    <w:p>
      <w:r>
        <w:rPr>
          <w:b/>
          <w:color w:val="1A4A6E"/>
          <w:sz w:val="22"/>
        </w:rPr>
        <w:t>Seema Malhotra</w:t>
      </w:r>
    </w:p>
    <w:p>
      <w:r>
        <w:rPr>
          <w:sz w:val="22"/>
        </w:rPr>
        <w:t>Reports from within China about the detention of Zion House Church leaders are a very worrying indication of further persecution of Christians in China. This Government continue to engage with China on the issue of human rights and freedom of belief. We will continue to champion freedom of religion and belief for all and uphold the right to that universal freedom through our positions at the UN and in the G7, as well as through our bilateral engagements.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