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Hong Kong: Human Rights Situation</w:t>
      </w:r>
    </w:p>
    <w:p>
      <w:r>
        <w:rPr>
          <w:sz w:val="20"/>
        </w:rPr>
        <w:t>3 March 2026  ·  Commons  ·  Oral Questions</w:t>
      </w:r>
    </w:p>
    <w:p>
      <w:r>
        <w:rPr>
          <w:b/>
        </w:rPr>
        <w:t xml:space="preserve">Policy areas: </w:t>
      </w:r>
      <w:r>
        <w:rPr>
          <w:sz w:val="20"/>
        </w:rPr>
        <w:t>Foreign affairs and diplomacy, Government and public administration, Society and culture</w:t>
      </w:r>
    </w:p>
    <w:p>
      <w:r>
        <w:rPr>
          <w:b/>
        </w:rPr>
        <w:t xml:space="preserve">Topics: </w:t>
      </w:r>
      <w:r>
        <w:rPr>
          <w:sz w:val="20"/>
        </w:rPr>
        <w:t>hong kong human rights, national security law, sanctioning individuals, support for hongkongers, transnational repression</w:t>
      </w:r>
    </w:p>
    <w:p>
      <w:r>
        <w:rPr>
          <w:b/>
        </w:rPr>
        <w:t xml:space="preserve">Source: </w:t>
      </w:r>
      <w:r>
        <w:rPr>
          <w:sz w:val="20"/>
        </w:rPr>
        <w:t>https://hansard.parliament.uk/Commons/2026-03-03/debates/C629FE3B-7C63-4C81-B7E2-4C5A4BA98BEF/HongKongHumanRightsSituation</w:t>
      </w:r>
    </w:p>
    <w:p/>
    <w:p>
      <w:r>
        <w:rPr>
          <w:b/>
          <w:color w:val="1A4A6E"/>
          <w:sz w:val="22"/>
        </w:rPr>
        <w:t>Adam Thompson (Lab)</w:t>
      </w:r>
    </w:p>
    <w:p>
      <w:r>
        <w:rPr>
          <w:sz w:val="22"/>
        </w:rPr>
        <w:t>5. What recent assessment she has made of the potential implications for her policies of the human rights situation in Hong Kong.</w:t>
      </w:r>
    </w:p>
    <w:p/>
    <w:p>
      <w:r>
        <w:rPr>
          <w:b/>
          <w:color w:val="1A4A6E"/>
          <w:sz w:val="22"/>
        </w:rPr>
        <w:t>Daniel Francis (Lab)</w:t>
      </w:r>
    </w:p>
    <w:p>
      <w:r>
        <w:rPr>
          <w:sz w:val="22"/>
        </w:rPr>
        <w:t>11. What recent assessment she has made of the potential implications for her policies of the human rights situation in Hong Kong.</w:t>
      </w:r>
    </w:p>
    <w:p/>
    <w:p>
      <w:r>
        <w:rPr>
          <w:b/>
          <w:color w:val="1A4A6E"/>
          <w:sz w:val="22"/>
        </w:rPr>
        <w:t>Seema Malhotra (The Parliamentary Under-Secretary of State for Foreign, Commonwealth and Development Affairs)</w:t>
      </w:r>
    </w:p>
    <w:p>
      <w:r>
        <w:rPr>
          <w:sz w:val="22"/>
        </w:rPr>
        <w:t>China’s imposition of the national security law on Hong Kong has significantly eroded the rights and freedoms of Hongkongers. We remain deeply concerned about that. Our most recent assessment was set out in the last six-monthly report on Hong Kong to Parliament in October, and the next report will be published soon. On his recent visit to Beijing, the Prime Minister raised our concerns at the highest level, including with President Xi, about the situation in Hong Kong and about Jimmy Lai’s case specifically.</w:t>
      </w:r>
    </w:p>
    <w:p/>
    <w:p>
      <w:r>
        <w:rPr>
          <w:b/>
          <w:color w:val="1A4A6E"/>
          <w:sz w:val="22"/>
        </w:rPr>
        <w:t>Adam Thompson</w:t>
      </w:r>
    </w:p>
    <w:p>
      <w:r>
        <w:rPr>
          <w:sz w:val="22"/>
        </w:rPr>
        <w:t>Many people who have come to us from Hong Kong have made their home in Long Eaton in my constituency. Their children are thriving in our local schools, new businesses are being established, and a vibrant community is taking shape. Will the Minister outline what further steps the Government are taking, in partnership with local councils and Members of this House, to support the continued integration of Hongkongers into our towns and communities, and to ensure that those who have chosen to settle in Long Eaton feel fully welcomed as part of our community?</w:t>
      </w:r>
    </w:p>
    <w:p/>
    <w:p>
      <w:r>
        <w:rPr>
          <w:b/>
          <w:color w:val="1A4A6E"/>
          <w:sz w:val="22"/>
        </w:rPr>
        <w:t>Seema Malhotra</w:t>
      </w:r>
    </w:p>
    <w:p>
      <w:r>
        <w:rPr>
          <w:sz w:val="22"/>
        </w:rPr>
        <w:t>I thank my hon. Friend for his question, and for his constituency work. I am proud that the UK has welcomed around 200,000 Hongkongers since 2021. We will continue unequivocally to uphold our commitment to them. As he will know, their contribution enriches our economy and our society, including in Long Eaton. We remain committed to ensuring that they feel safe, supported and valued. Indeed, for five years, the welcome programme has delivered successful integration for the British national overseas community, and mainstream provisions will continue to be available.</w:t>
      </w:r>
    </w:p>
    <w:p/>
    <w:p>
      <w:r>
        <w:rPr>
          <w:b/>
          <w:color w:val="1A4A6E"/>
          <w:sz w:val="22"/>
        </w:rPr>
        <w:t>Daniel Francis</w:t>
      </w:r>
    </w:p>
    <w:p>
      <w:r>
        <w:rPr>
          <w:sz w:val="22"/>
        </w:rPr>
        <w:t>In addition to the situation on the ground in Hong Kong, there remains evidence of transnational repression against Hong Kong nationals living overseas, including here in the United Kingdom. Will the Minister update us on the work being done on that issue across Government Departments, and on the measures that she is pursuing to end the deliberate targeting of opposition voices in the UK?</w:t>
      </w:r>
    </w:p>
    <w:p/>
    <w:p>
      <w:r>
        <w:rPr>
          <w:b/>
          <w:color w:val="1A4A6E"/>
          <w:sz w:val="22"/>
        </w:rPr>
        <w:t>Seema Malhotra</w:t>
      </w:r>
    </w:p>
    <w:p>
      <w:r>
        <w:rPr>
          <w:sz w:val="22"/>
        </w:rPr>
        <w:t>Any attempts by foreign Governments to intimidate or harm critics overseas are unacceptable. Freedom of speech and other fundamental rights of all people in the United Kingdom are protected by law. Ministers have raised those issues—including the arrest warrants placed on individuals in the United Kingdom by Hong Kong police—with the Chinese authorities. It is important to note that training and guidance on state threat activity is now being offered to all 45 territorial police forces across the United Kingdom.</w:t>
      </w:r>
    </w:p>
    <w:p/>
    <w:p>
      <w:r>
        <w:rPr>
          <w:b/>
          <w:color w:val="1A4A6E"/>
          <w:sz w:val="22"/>
        </w:rPr>
        <w:t>Sir Iain Duncan Smith (Con)</w:t>
      </w:r>
    </w:p>
    <w:p>
      <w:r>
        <w:rPr>
          <w:sz w:val="22"/>
        </w:rPr>
        <w:t>The hon. Member for Hackney South and Shoreditch (Dame Meg Hillier) has just raised a case that I am aware of. I do not want to steal her thunder on that, but I will say that there is a real issue with what is happening in Hong Kong. China has trashed the Sino-British agreement. Hong Kong no longer uses common law, and every single system is being abused. When will the Government deal with these deficiencies by sanctioning somebody? America has sanctioned many people. Many other countries have too, but the UK, which used to run Hong Kong, has sanctioned absolutely nobody. Surely we should do so now.</w:t>
      </w:r>
    </w:p>
    <w:p/>
    <w:p>
      <w:r>
        <w:rPr>
          <w:b/>
          <w:color w:val="1A4A6E"/>
          <w:sz w:val="22"/>
        </w:rPr>
        <w:t>Seema Malhotra</w:t>
      </w:r>
    </w:p>
    <w:p>
      <w:r>
        <w:rPr>
          <w:sz w:val="22"/>
        </w:rPr>
        <w:t>The right hon. Member will be aware that our concerns in relation to China’s breach of the Sino-British declaration are laid out clearly in our six-monthly report on Hong Kong. There will be a further report coming shortly, but Hong Kong is required to ensure, for example, that national security legislation upholds rights and freedoms, as is set out in the Basic Law. Indeed, we have repeatedly called on Beijing to repeal the national security law and release all individuals charged under it.</w:t>
      </w:r>
    </w:p>
    <w:p/>
    <w:p>
      <w:r>
        <w:rPr>
          <w:b/>
          <w:color w:val="1A4A6E"/>
          <w:sz w:val="22"/>
        </w:rPr>
        <w:t>Wera Hobhouse (LD)</w:t>
      </w:r>
    </w:p>
    <w:p>
      <w:r>
        <w:rPr>
          <w:sz w:val="22"/>
        </w:rPr>
        <w:t>Bounties have been placed on the heads of pro-democracy activists living in Hong Kong—a shocking act of transnational aggression. May I add my voice to that of the right hon. Member for Chingford and Woodford Green (Sir Iain Duncan Smith), and ask: when will the Government use our Magnitsky sanctions regime against those in Hong Kong and Beijing responsible for the unacceptable targeting of Hong Kong pro-democracy campaigners? It is time that we used those sanctions.</w:t>
      </w:r>
    </w:p>
    <w:p/>
    <w:p>
      <w:r>
        <w:rPr>
          <w:b/>
          <w:color w:val="1A4A6E"/>
          <w:sz w:val="22"/>
        </w:rPr>
        <w:t>Seema Malhotra</w:t>
      </w:r>
    </w:p>
    <w:p>
      <w:r>
        <w:rPr>
          <w:sz w:val="22"/>
        </w:rPr>
        <w:t>The hon. Member will know that any attempts by foreign Governments to coerce, intimidate or harm those in the UK are utterly unacceptable. Indeed, these arrest warrants and bounties encourage reckless behaviour on UK soil, and damage Hong Kong’s international reputation. It is important that we continue to address these issues, and we will look further at the situation. We will publish our six-monthly report on Hong Kong soon.</w:t>
      </w:r>
    </w:p>
    <w:p/>
    <w:p>
      <w:r>
        <w:rPr>
          <w:b/>
          <w:color w:val="1A4A6E"/>
          <w:sz w:val="22"/>
        </w:rPr>
        <w:t>Speaker</w:t>
      </w:r>
    </w:p>
    <w:p>
      <w:r>
        <w:rPr>
          <w:sz w:val="22"/>
        </w:rPr>
        <w:t>I call the shadow Foreign Secretary.</w:t>
      </w:r>
    </w:p>
    <w:p/>
    <w:p>
      <w:r>
        <w:rPr>
          <w:b/>
          <w:color w:val="1A4A6E"/>
          <w:sz w:val="22"/>
        </w:rPr>
        <w:t>Priti Patel (Con)</w:t>
      </w:r>
    </w:p>
    <w:p>
      <w:r>
        <w:rPr>
          <w:sz w:val="22"/>
        </w:rPr>
        <w:t>Last month, the Foreign Secretary held an unpublicised meeting in Munich with Wang Yi, which we only know about because the Chinese Communist party boasted that the Foreign Secretary told the party that the Prime Minister’s visit to China was</w:t>
      </w:r>
    </w:p>
    <w:p>
      <w:r>
        <w:rPr>
          <w:sz w:val="22"/>
        </w:rPr>
        <w:t>“a complete success with fruitful results”</w:t>
      </w:r>
    </w:p>
    <w:p>
      <w:r>
        <w:rPr>
          <w:sz w:val="22"/>
        </w:rPr>
        <w:t>for UK-China relations. Can the Minister, on behalf of the Foreign Secretary, confirm whether or not the human rights of those living in Hong Kong were raised at the meeting? With Jimmy Lai languishing in prison, the CCP looking to toughen up the Hong Kong national security law, and Hongkongers living in Britain with bounties on their heads, on what basis was the Prime Minister’s visit a complete success? Given how little the UK got, it was a complete failure, wasn’t it?</w:t>
      </w:r>
    </w:p>
    <w:p/>
    <w:p>
      <w:r>
        <w:rPr>
          <w:b/>
          <w:color w:val="1A4A6E"/>
          <w:sz w:val="22"/>
        </w:rPr>
        <w:t>Seema Malhotra</w:t>
      </w:r>
    </w:p>
    <w:p>
      <w:r>
        <w:rPr>
          <w:sz w:val="22"/>
        </w:rPr>
        <w:t>My right hon. Friend the Foreign Secretary had many meetings with counterparts on very important issues of national and international security in Munich, and raised a number of issues, including Jimmy Lai. The Conservatives were in charge for 14 years, and they had almost as many different policies on China during that time. They talked about state threats, but delayed the essential reform of our outdated security laws. In May 2021, the shadow Foreign Secretary launched her consultation on the new legislation, but it took more than two years to get the National Security Act 2023 passed into law, leaving our country without the powers needed to prosecute such cases.</w:t>
      </w:r>
    </w:p>
    <w:p/>
    <w:p>
      <w:r>
        <w:rPr>
          <w:b/>
          <w:color w:val="1A4A6E"/>
          <w:sz w:val="22"/>
        </w:rPr>
        <w:t>Priti Patel</w:t>
      </w:r>
    </w:p>
    <w:p>
      <w:r>
        <w:rPr>
          <w:sz w:val="22"/>
        </w:rPr>
        <w:t>Clearly, the Minister is desperate, and is having to go backwards, rather than moving forwards to address the situation. For her information, China oppresses Hongkongers, refuses to free Jimmy Lai and supports Russia and Iran in their barbaric actions to undermine freedom and democracy. Those are issues that the Government should take a grip of now. China plots, spies and undermines our security. Rather than kowtowing to China, when will her Government wake up, deal with the threat posed by the CCP, and put China on the enhanced tier of the foreign influence registration scheme? When will she start taking action and expel CCP diplomats, to show our disgust at their appalling actions when it comes to transnational repression?</w:t>
      </w:r>
    </w:p>
    <w:p/>
    <w:p>
      <w:r>
        <w:rPr>
          <w:b/>
          <w:color w:val="1A4A6E"/>
          <w:sz w:val="22"/>
        </w:rPr>
        <w:t>Seema Malhotra</w:t>
      </w:r>
    </w:p>
    <w:p>
      <w:r>
        <w:rPr>
          <w:sz w:val="22"/>
        </w:rPr>
        <w:t>The Government have not yet made any decision about whether China will be added to the enhanced tier, but the right hon. Lady will know that we condemn in the strongest terms the politically motivated prosecution of British citizen Jimmy Lai. This issue remains a priority for this Government, and she is fully aware of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