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Geotechnical Data</w:t>
      </w:r>
    </w:p>
    <w:p>
      <w:r>
        <w:rPr>
          <w:sz w:val="20"/>
        </w:rPr>
        <w:t>3 March 2026  ·  Commons  ·  Debate</w:t>
      </w:r>
    </w:p>
    <w:p>
      <w:r>
        <w:rPr>
          <w:b/>
        </w:rPr>
        <w:t xml:space="preserve">Policy areas: </w:t>
      </w:r>
      <w:r>
        <w:rPr>
          <w:sz w:val="20"/>
        </w:rPr>
        <w:t>Business and industry, Economy, Government and public administration, Housing and planning, Transport</w:t>
      </w:r>
    </w:p>
    <w:p>
      <w:r>
        <w:rPr>
          <w:b/>
        </w:rPr>
        <w:t xml:space="preserve">Topics: </w:t>
      </w:r>
      <w:r>
        <w:rPr>
          <w:sz w:val="20"/>
        </w:rPr>
        <w:t>construction data standards, geotechnical data collection, ground investigation data, infrastructure project delivery, national underground asset register</w:t>
      </w:r>
    </w:p>
    <w:p>
      <w:r>
        <w:rPr>
          <w:b/>
        </w:rPr>
        <w:t xml:space="preserve">Source: </w:t>
      </w:r>
      <w:r>
        <w:rPr>
          <w:sz w:val="20"/>
        </w:rPr>
        <w:t>https://hansard.parliament.uk/Commons/2026-03-03/debates/D2918D11-DCB4-4371-9F2D-7702BEFD0330/GeotechnicalData</w:t>
      </w:r>
    </w:p>
    <w:p/>
    <w:p>
      <w:r>
        <w:rPr>
          <w:b/>
          <w:color w:val="1A4A6E"/>
          <w:sz w:val="22"/>
        </w:rPr>
        <w:t>Mike Reader (Lab)</w:t>
      </w:r>
    </w:p>
    <w:p>
      <w:r>
        <w:rPr>
          <w:sz w:val="22"/>
        </w:rPr>
        <w:t>I beg to move,</w:t>
      </w:r>
    </w:p>
    <w:p>
      <w:r>
        <w:rPr>
          <w:sz w:val="22"/>
        </w:rPr>
        <w:t>That leave be given to bring in a Bill to make provision about the collection of, setting of standards relating to, and secure sharing of geotechnical data derived from ground and site investigations; to require the integration of such data into the National Underground Asset Register; to confer duties on statutory undertakers and public authorities in connection with certain such data; and for connected purposes.</w:t>
      </w:r>
    </w:p>
    <w:p>
      <w:r>
        <w:rPr>
          <w:sz w:val="22"/>
        </w:rPr>
        <w:t>Nearly 200 years ago, in 1835, three of Britain’s leading geologists—William Buckland, Adam Sedgwick and Charles Lyell—wrote to the Board of Ordnance to argue for something quite simple: that this country should properly understand what lies beneath its feet. They said that proper geological maps would stop money being wasted in the search for coal and materials. Such maps would improve road construction, guide the construction of canals, help drainage, identify building materials and strengthen agriculture. Out of that thinking came what we know today as the British geological survey. Those geologists’ big idea still stands strong today: that when we understand the ground properly, we can build better, build cheaper and build faster.</w:t>
      </w:r>
    </w:p>
    <w:p>
      <w:r>
        <w:rPr>
          <w:sz w:val="22"/>
        </w:rPr>
        <w:t>We talk a lot in this House about growth and opportunities. As someone who joined the House after working for the best part of 20 years in construction and infrastructure, I am pretty happy about that, because I come from a sector that is the economy made physical. It creates the homes that people live in, the energy networks that power industry, the transport systems that connect people to work, and the water infrastructure that makes development possible. When infrastructure policy is done properly, it reduces poverty. It reduces living costs, unlocks employment and widens access to opportunities, tackling poverty at its roots.</w:t>
      </w:r>
    </w:p>
    <w:p>
      <w:r>
        <w:rPr>
          <w:sz w:val="22"/>
        </w:rPr>
        <w:t>However, growth rests—quite literally—on the ground beneath our feet. Geology underpins everything that we do. It influences groundwater and resilience to flooding, and determines whether a project succeeds or runs into delay and redesign, yet whereas our engineering capability in the UK has advanced enormously over the years, the way we treat data has not kept pace with the digital age. Ground investigation data is collected in vast quantities every year in every corner of the UK, at great public expense. Borehole records, soil classifications, and rock core and groundwater data all get collected from ground investigations, but too often, that data is siloed, commercially locked away, lost between projects, or simply duplicated because it cannot be accessed. That means that we are paying twice to drill the same holes for the same data, facing avoidable surprises, and seeing delays to nationally significant infrastructure projects and planning applications. At the end of the day, that is increasing cost and programme risk. It is a profound waste of money and time that this country cannot afford to leave unresolved. If we are serious about speeding up delivery in this country and getting Britain building again, we cannot ignore the knowledge that we have already paid to collect.</w:t>
      </w:r>
    </w:p>
    <w:p>
      <w:r>
        <w:rPr>
          <w:sz w:val="22"/>
        </w:rPr>
        <w:t>The Government have recognised this problem in part, and are rightly investing in the national underground asset register to map 4 million km of pipes and cables beneath British streets, but the register focuses on the assets that we put into the ground, not the factual data about the ground itself. Although we are modernising how we map buried services, we are not yet systematically ensuring that factual ground investigation data, where it exists, can be securely shared and reused through the same national platform. That is what this Bill seeks to address.</w:t>
      </w:r>
    </w:p>
    <w:p>
      <w:r>
        <w:rPr>
          <w:sz w:val="22"/>
        </w:rPr>
        <w:t>The Bill is not a radical rewrite but a focused, proportionate extension of existing plans. It would bring factual ground investigation data and underground asset data into one place, and build on UK industry’s initiatives on format to allow data to be readily inputted and accessed digitally. It proposes that we initially limit this information to borehole records, site investigation reports, and soil, rock and groundwater data. It does not mandate the extensive, retrospective and expensive upload of data, but it does mirror the regulations created under the Data (Use and Access) Act 2025 to determine what data is shared, where and in which format. The Bill builds on the successes of other nations, such as the Netherlands, which has successfully implemented such a scheme and is already seeing great results. In short, it complements the current framework and what the Government intend to do; it does not change it.</w:t>
      </w:r>
    </w:p>
    <w:p>
      <w:r>
        <w:rPr>
          <w:sz w:val="22"/>
        </w:rPr>
        <w:t>The economic case for the Bill is very strong. The Government believe that the national underground asset register, even in its current state, will generate over £400 million of savings per year. However, the reuse of ground investigation data has been estimated to be worth an additional £1.2 billion per year to the UK economy, and will massively reduce the carbon footprint of construction. We have some proof for those lofty figures, because the British Geological Survey’s national geological repository, based in the constituency of my hon. Friend the Member for Rushcliffe (James Naish), has already returned up to £36 for every £1 invested, saving £1.5 billion through data reuse.</w:t>
      </w:r>
    </w:p>
    <w:p>
      <w:r>
        <w:rPr>
          <w:sz w:val="22"/>
        </w:rPr>
        <w:t>Those numbers echo the 1835 argument that good geological information prevents waste and improves the use of capital. Early access to ground investigation data sets up projects for success, reducing uncertainty and the chance of delay or cost increases. To give a real example that Members may know about, the cost of ground investigations for High Speed 2 phase 1 is over £300 million. That is £300 million of public money spent on data that will be locked away for decades and lost, but that could be used to help better deliver the growth that we need.</w:t>
      </w:r>
    </w:p>
    <w:p>
      <w:r>
        <w:rPr>
          <w:sz w:val="22"/>
        </w:rPr>
        <w:t>Before bringing forward this Bill, I wanted to make sure that what I am proposing is deliverable, not just a great theoretical idea that will never get off the ground. I am truly grateful for the fact that, through thorough engagement with professionals from AtkinsRéalis, Arup, Mott MacDonald, Arcadis, the British Geological Survey, the Association of Geotechnical and Geoenvironmental Specialists, the British Drilling Association and academic experts, it is clear that there is public sector, industry and expert support for my proposals. All were clear that the current system leads to duplication and inefficiency. They want clarity, standards and proportionate regulation that enables the provision and reuse of data, and levels the playing field.</w:t>
      </w:r>
    </w:p>
    <w:p>
      <w:r>
        <w:rPr>
          <w:sz w:val="22"/>
        </w:rPr>
        <w:t>Above all, I pay personal tribute to Holger Kessler—he joins us in the Gallery—the geologist and geoscientist who sparked my idea of including ground data in the national underground asset register. I also pay personal tribute to Theo Shaw, my head of office—also sitting in the Gallery—who now knows more about geology and geotechnical engineering than any parliamentary staffer would probably ever want to.</w:t>
      </w:r>
    </w:p>
    <w:p>
      <w:r>
        <w:rPr>
          <w:sz w:val="22"/>
        </w:rPr>
        <w:t>Ultimately, this Bill is about delivery. It updates nearly 200 years of legislative thinking for the digital age. For too long in this country, we have announced ambition and failed to modernise the systems around that ambition to ensure that it is realised. If we are serious about building 1.5 million homes, reinforcing our grid, strengthening our water infrastructure and delivering clean energy, we must modernise the way we handle the knowledge that underpins all that. This Bill closes a structural gap, strengthens an existing reform and supports growth.</w:t>
      </w:r>
    </w:p>
    <w:p>
      <w:r>
        <w:rPr>
          <w:sz w:val="22"/>
        </w:rPr>
        <w:t>Nearly 200 years ago, Parliament supported the creation of a national geological capability because it understood that better ground data leads to better outcomes. This Bill leads on from that legacy. The United Kingdom, which led the world in establishing the British Geological Survey, should not fall behind. If we understand the ground properly, we can build better and build more, and when we do that right, we will expand opportunity and tackle poverty. That is Labour policy in action, and I commend this Bill to the House.</w:t>
      </w:r>
    </w:p>
    <w:p>
      <w:r>
        <w:rPr>
          <w:sz w:val="22"/>
        </w:rPr>
        <w:t>Question put and agreed to.</w:t>
      </w:r>
    </w:p>
    <w:p>
      <w:r>
        <w:rPr>
          <w:sz w:val="22"/>
        </w:rPr>
        <w:t>Ordered,</w:t>
      </w:r>
    </w:p>
    <w:p>
      <w:r>
        <w:rPr>
          <w:sz w:val="22"/>
        </w:rPr>
        <w:t>That Mike Reader, Alistair Strathern, Mr Luke Charters, Noah Law, Kirsteen Sullivan, Rachel Taylor, Perran Moon, Ms Polly Billington, James Naish, Lizzi Collinge,Amanda Hack and Cat Eccles present the Bill.</w:t>
      </w:r>
    </w:p>
    <w:p>
      <w:r>
        <w:rPr>
          <w:sz w:val="22"/>
        </w:rPr>
        <w:t>Mike Reader accordingly presented the Bill.</w:t>
      </w:r>
    </w:p>
    <w:p>
      <w:r>
        <w:rPr>
          <w:sz w:val="22"/>
        </w:rPr>
        <w:t>Bill read the First time; to be read a Second time on Friday 17 April, and to be printed (Bill 395).</w:t>
      </w:r>
    </w:p>
    <w:p>
      <w:r>
        <w:rPr>
          <w:sz w:val="22"/>
        </w:rPr>
        <w:t>Sustainable Aviation Fuel BilL (Programme) (No. 2)</w:t>
      </w:r>
    </w:p>
    <w:p>
      <w:r>
        <w:rPr>
          <w:sz w:val="22"/>
        </w:rPr>
        <w:t>Motion made, and Question put forthwith (Standing Order No. 83A(7)),</w:t>
      </w:r>
    </w:p>
    <w:p>
      <w:r>
        <w:rPr>
          <w:sz w:val="22"/>
        </w:rPr>
        <w:t>That the following provisions shall apply to the Sustainable Aviation Fuel Bill for the purpose of supplementing the Order of 11 June 2025 (Sustainable Aviation Fuel Bill (Programme)):</w:t>
      </w:r>
    </w:p>
    <w:p>
      <w:r>
        <w:rPr>
          <w:sz w:val="22"/>
        </w:rPr>
        <w:t>Consideration of Lords Amendments</w:t>
      </w:r>
    </w:p>
    <w:p>
      <w:r>
        <w:rPr>
          <w:sz w:val="22"/>
        </w:rPr>
        <w:t>(1) Proceedings on consideration of Lords Amendments shall (so far as not previously concluded) be brought to a conclusion two hours after their commencement.</w:t>
      </w:r>
    </w:p>
    <w:p>
      <w:r>
        <w:rPr>
          <w:sz w:val="22"/>
        </w:rPr>
        <w:t>Subsequent stages</w:t>
      </w:r>
    </w:p>
    <w:p>
      <w:r>
        <w:rPr>
          <w:sz w:val="22"/>
        </w:rPr>
        <w:t>(2) Any further Message from the Lords may be considered forthwith without any Question being put.</w:t>
      </w:r>
    </w:p>
    <w:p>
      <w:r>
        <w:rPr>
          <w:sz w:val="22"/>
        </w:rPr>
        <w:t>(3) Proceedings on any further Message from the Lords shall (so far as not previously concluded) be brought to a conclusion one hour after their commencement . —(Stephen Morgan.)</w:t>
      </w:r>
    </w:p>
    <w:p>
      <w:r>
        <w:rPr>
          <w:sz w:val="22"/>
        </w:rPr>
        <w:t>Question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