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Support for Children</w:t>
      </w:r>
    </w:p>
    <w:p>
      <w:r>
        <w:rPr>
          <w:sz w:val="20"/>
        </w:rPr>
        <w:t>3 March 2026  ·  Commons  ·  Oral Questions</w:t>
      </w:r>
    </w:p>
    <w:p>
      <w:r>
        <w:rPr>
          <w:b/>
        </w:rPr>
        <w:t xml:space="preserve">Policy areas: </w:t>
      </w:r>
      <w:r>
        <w:rPr>
          <w:sz w:val="20"/>
        </w:rPr>
        <w:t>Children and families, Foreign affairs and diplomacy, International development, Welfare and benefits</w:t>
      </w:r>
    </w:p>
    <w:p>
      <w:r>
        <w:rPr>
          <w:b/>
        </w:rPr>
        <w:t xml:space="preserve">Topics: </w:t>
      </w:r>
      <w:r>
        <w:rPr>
          <w:sz w:val="20"/>
        </w:rPr>
        <w:t>aid delivery challenges, medical evacuation, orphaned children, support for children in gaza, uk humanitarian aid</w:t>
      </w:r>
    </w:p>
    <w:p>
      <w:r>
        <w:rPr>
          <w:b/>
        </w:rPr>
        <w:t xml:space="preserve">Source: </w:t>
      </w:r>
      <w:r>
        <w:rPr>
          <w:sz w:val="20"/>
        </w:rPr>
        <w:t>https://hansard.parliament.uk/Commons/2026-03-03/debates/4D4FAA78-3433-48E8-85EA-FEF770C506D9/GazaSupportForChildren</w:t>
      </w:r>
    </w:p>
    <w:p/>
    <w:p>
      <w:r>
        <w:rPr>
          <w:b/>
          <w:color w:val="1A4A6E"/>
          <w:sz w:val="22"/>
        </w:rPr>
        <w:t>Elsie Blundell (Lab)</w:t>
      </w:r>
    </w:p>
    <w:p>
      <w:r>
        <w:rPr>
          <w:sz w:val="22"/>
        </w:rPr>
        <w:t>9. What steps she is taking to support children in Gaza.</w:t>
      </w:r>
    </w:p>
    <w:p/>
    <w:p>
      <w:r>
        <w:rPr>
          <w:b/>
          <w:color w:val="1A4A6E"/>
          <w:sz w:val="22"/>
        </w:rPr>
        <w:t>Chris Elmore (The Parliamentary Under-Secretary of State for Foreign, Commonwealth and Development Affairs)</w:t>
      </w:r>
    </w:p>
    <w:p>
      <w:r>
        <w:rPr>
          <w:sz w:val="22"/>
        </w:rPr>
        <w:t>Tens of thousands of children have been killed, injured, orphaned, or separated from their family during this conflict. The UK has medically evacuated 50 children for treatment in the UK, but help on the required scale can only be delivered on the ground in Gaza. We are providing £81 million in humanitarian and early recovery support this year, including social protection services, which have so far supported over 335,000 Palestinian children.</w:t>
      </w:r>
    </w:p>
    <w:p/>
    <w:p>
      <w:r>
        <w:rPr>
          <w:b/>
          <w:color w:val="1A4A6E"/>
          <w:sz w:val="22"/>
        </w:rPr>
        <w:t>Blundell</w:t>
      </w:r>
    </w:p>
    <w:p>
      <w:r>
        <w:rPr>
          <w:sz w:val="22"/>
        </w:rPr>
        <w:t>It is estimated that 40,000 children in Gaza have lost either one or both of their parents in the appalling war of recent years, leaving many as orphans without the love and protection that they need in one of the most dangerous places on the planet. As crisis engulfs the region once again and vital aid is still being blocked, what assurances can the Minister give that the UK will play a leading role in supporting those children in the long term, after all the horrors they have had to endure?</w:t>
      </w:r>
    </w:p>
    <w:p/>
    <w:p>
      <w:r>
        <w:rPr>
          <w:b/>
          <w:color w:val="1A4A6E"/>
          <w:sz w:val="22"/>
        </w:rPr>
        <w:t>Chris Elmore</w:t>
      </w:r>
    </w:p>
    <w:p>
      <w:r>
        <w:rPr>
          <w:sz w:val="22"/>
        </w:rPr>
        <w:t>International NGOs remain indispensable to the UN-led humanitarian response, and we have supported key INGO partners, including through the Disasters Emergency Committee. In January, we marked the UK’s £3 million aid match for the middle east appeal. In total, we have provided £13 million since the appeal began. On 30 December last year, the UK led a statement with nine other countries to underline the vital role that INGOs play in Palestine. We continue to engage those organisations that have been impacted by new registration requirements, and we have raised that issue directly with the Government of Israel.</w:t>
      </w:r>
    </w:p>
    <w:p/>
    <w:p>
      <w:r>
        <w:rPr>
          <w:b/>
          <w:color w:val="1A4A6E"/>
          <w:sz w:val="22"/>
        </w:rPr>
        <w:t>Ayoub Khan (Ind)</w:t>
      </w:r>
    </w:p>
    <w:p>
      <w:r>
        <w:rPr>
          <w:sz w:val="22"/>
        </w:rPr>
        <w:t>Amid the illegal attack on Iran by America and Israel, Benjamin Netanyahu has closed all the border crossings into Gaza. What does the Minister know of this? Food and humanitarian aid are once again being blocked.</w:t>
      </w:r>
    </w:p>
    <w:p/>
    <w:p>
      <w:r>
        <w:rPr>
          <w:b/>
          <w:color w:val="1A4A6E"/>
          <w:sz w:val="22"/>
        </w:rPr>
        <w:t>Chris Elmore</w:t>
      </w:r>
    </w:p>
    <w:p>
      <w:r>
        <w:rPr>
          <w:sz w:val="22"/>
        </w:rPr>
        <w:t>We would like all borders, including Rafah, to be open as quickly as possible and not in a phased process. We are making representations to the Israeli Government in that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