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Assisted Dying Legislation: Isle of Man and Jersey</w:t>
      </w:r>
    </w:p>
    <w:p>
      <w:r>
        <w:rPr>
          <w:sz w:val="20"/>
        </w:rPr>
        <w:t>3 March 2026  ·  Lords  ·  Oral Questions</w:t>
      </w:r>
    </w:p>
    <w:p>
      <w:r>
        <w:rPr>
          <w:b/>
        </w:rPr>
        <w:t xml:space="preserve">Policy areas: </w:t>
      </w:r>
      <w:r>
        <w:rPr>
          <w:sz w:val="20"/>
        </w:rPr>
        <w:t>Government and public administration, Health and social care, Parliament and constitution</w:t>
      </w:r>
    </w:p>
    <w:p>
      <w:r>
        <w:rPr>
          <w:b/>
        </w:rPr>
        <w:t xml:space="preserve">Topics: </w:t>
      </w:r>
      <w:r>
        <w:rPr>
          <w:sz w:val="20"/>
        </w:rPr>
        <w:t>assisted dying legislation, crown dependencies, human rights compliance, royal assent process, uk framework development</w:t>
      </w:r>
    </w:p>
    <w:p>
      <w:r>
        <w:rPr>
          <w:b/>
        </w:rPr>
        <w:t xml:space="preserve">Source: </w:t>
      </w:r>
      <w:r>
        <w:rPr>
          <w:sz w:val="20"/>
        </w:rPr>
        <w:t>https://hansard.parliament.uk/Lords/2026-03-03/debates/354BAB2D-8E38-448C-A17F-636CC777CEDB/AssistedDyingLegislationIsleOfManAndJersey</w:t>
      </w:r>
    </w:p>
    <w:p/>
    <w:p>
      <w:r>
        <w:rPr>
          <w:b/>
          <w:color w:val="1A4A6E"/>
          <w:sz w:val="22"/>
        </w:rPr>
        <w:t>Lord Bassam of Brighton</w:t>
      </w:r>
    </w:p>
    <w:p>
      <w:r>
        <w:rPr>
          <w:sz w:val="22"/>
        </w:rPr>
        <w:t>My Lords, since receiving the Isle of Man’s Assisted Dying Bill, we have engaged with its authorities, in line with the UK’s responsibility for its international relations. This includes ensuring compliance with the European Convention on Human Rights. Advice on Royal Assent will go to the Lord Chancellor in due course and, when we receive the Jersey law, we will follow the normal process of scrutiny in a timely manner.</w:t>
      </w:r>
    </w:p>
    <w:p/>
    <w:p>
      <w:r>
        <w:rPr>
          <w:b/>
          <w:color w:val="1A4A6E"/>
          <w:sz w:val="22"/>
        </w:rPr>
        <w:t>The Parliamentary Under-Secretary of State, Ministry of Justice (Lab)</w:t>
      </w:r>
    </w:p>
    <w:p>
      <w:r>
        <w:rPr>
          <w:sz w:val="22"/>
        </w:rPr>
        <w:t>My Lords, I am grateful to the Minister for her reply. We are in an odd position—are we not?—on the assisted dying Bill. The Isle of Man has legislation in place, the Welsh Assembly has just approved a legislative consent Motion, the States Assembly of Jersey has agreed a Bill and the Scottish Parliament will shortly follow. Yet, after nearly nine months and 180 hours of consideration in our Parliament, we are still stuck on Clause 3 of a 57-clause Bill. Given that 73% of the public back the Bill, is not the position of the Bill’s House of Lords opponents beginning to look rather odd and, frankly, out of touch?</w:t>
      </w:r>
    </w:p>
    <w:p/>
    <w:p>
      <w:r>
        <w:rPr>
          <w:b/>
          <w:color w:val="1A4A6E"/>
          <w:sz w:val="22"/>
        </w:rPr>
        <w:t>Lord Bassam of Brighton</w:t>
      </w:r>
    </w:p>
    <w:p>
      <w:r>
        <w:rPr>
          <w:sz w:val="22"/>
        </w:rPr>
        <w:t>My Lords, as my noble friend knows, the Government have been clear that we are neutral on the topic of assisted dying and the passage of the Terminally Ill Adults (End of Life) Bill. It is a Private Member’s Bill and my noble friend the Chief Whip has made it clear that there will be no government time given to the Bill in your Lordships’ House. It is for your Lordships to determine the progress of the Bill.</w:t>
      </w:r>
    </w:p>
    <w:p/>
    <w:p>
      <w:r>
        <w:rPr>
          <w:b/>
          <w:color w:val="1A4A6E"/>
          <w:sz w:val="22"/>
        </w:rPr>
        <w:t>Baroness Levitt</w:t>
      </w:r>
    </w:p>
    <w:p>
      <w:r>
        <w:rPr>
          <w:sz w:val="22"/>
        </w:rPr>
        <w:t>My Lords, before Royal Assent has even been granted to Jersey’s Bill, a Deputy has tabled a Motion calling for assisted dying to be extended to non-terminally ill people with unbearable suffering. In reply, the Health Minister has said “Now is not the time, but it would be appropriate to consider extending the law as part of the three-year review of the Act”. Does the Minister not agree that this demonstrates that the terminal illness criterion is no cast-iron guarantee, but is simply the mission creep that many of us have warned against concerning our legislation?</w:t>
      </w:r>
    </w:p>
    <w:p/>
    <w:p>
      <w:r>
        <w:rPr>
          <w:b/>
          <w:color w:val="1A4A6E"/>
          <w:sz w:val="22"/>
        </w:rPr>
        <w:t>Lord McCrea of Magherafelt and Cookstown</w:t>
      </w:r>
    </w:p>
    <w:p>
      <w:r>
        <w:rPr>
          <w:sz w:val="22"/>
        </w:rPr>
        <w:t>My Lords, the Crown dependencies are self-governing jurisdictions with their own democratically elected Parliaments. The UK is not responsible for looking at the content or the policy of any legislation that they pass, but merely for checking that it is compatible, for example, with the European convention. I am certainly not going to say anything that would change the Government’s position of neutrality in relation to the Private Member’s Bill that is passing through your Lordships’ House.</w:t>
      </w:r>
    </w:p>
    <w:p/>
    <w:p>
      <w:r>
        <w:rPr>
          <w:b/>
          <w:color w:val="1A4A6E"/>
          <w:sz w:val="22"/>
        </w:rPr>
        <w:t>Baroness Levitt</w:t>
      </w:r>
    </w:p>
    <w:p>
      <w:r>
        <w:rPr>
          <w:sz w:val="22"/>
        </w:rPr>
        <w:t>My Lords, the process leading up to advising on Royal Assent is one in which the UK Government examines island legislation to see if it has unintended effects in the United Kingdom. Is that process being gone through and, if so, how, given that we do not know what the Government’s position would be on such fundamental questions as whether assisted dying would be provided within or outside the National Health Service, and all the dependencies rely on specialist medical help from hospitals in England?</w:t>
      </w:r>
    </w:p>
    <w:p/>
    <w:p>
      <w:r>
        <w:rPr>
          <w:b/>
          <w:color w:val="1A4A6E"/>
          <w:sz w:val="22"/>
        </w:rPr>
        <w:t>Lord Beith</w:t>
      </w:r>
    </w:p>
    <w:p>
      <w:r>
        <w:rPr>
          <w:sz w:val="22"/>
        </w:rPr>
        <w:t>At the risk of repeating myself, the Government do not look at the merits of the legislation that they receive in relation to the Crown dependencies: these are stand-alone pieces of legislation that do not affect the position the Government take in relation to the Private Member’s Bill before this House.</w:t>
      </w:r>
    </w:p>
    <w:p/>
    <w:p>
      <w:r>
        <w:rPr>
          <w:b/>
          <w:color w:val="1A4A6E"/>
          <w:sz w:val="22"/>
        </w:rPr>
        <w:t>Baroness Levitt</w:t>
      </w:r>
    </w:p>
    <w:p>
      <w:r>
        <w:rPr>
          <w:sz w:val="22"/>
        </w:rPr>
        <w:t>My Lords, in addition to the assisted dying legislation in the Crown dependencies of Jersey and the Isle of Man, there is, as the noble Lord, Lord Bassam, observed, also legislation coming forward in Scotland and, quite distinctly and separately, in England and Wales. If assisted dying becomes lawful in one jurisdiction of the United Kingdom but not another, can the Minister explain what UK-wide framework has been developed to manage the legal, ethical and medical consequences of that divergence, or are we in danger of creating for the United Kingdom a fragmented regime in this most ethically sensitive issue, without any agreed cross-border protocol?</w:t>
      </w:r>
    </w:p>
    <w:p/>
    <w:p>
      <w:r>
        <w:rPr>
          <w:b/>
          <w:color w:val="1A4A6E"/>
          <w:sz w:val="22"/>
        </w:rPr>
        <w:t>Lord Keen of Elie</w:t>
      </w:r>
    </w:p>
    <w:p>
      <w:r>
        <w:rPr>
          <w:sz w:val="22"/>
        </w:rPr>
        <w:t>My Lords, I understand why the noble and learned Lord asks that question, but it would be entirely premature of the Government to work out what the situation is going to be, since we do not know whether or if that Private Member’s Bill will pass through your Lordships’ House.</w:t>
      </w:r>
    </w:p>
    <w:p/>
    <w:p>
      <w:r>
        <w:rPr>
          <w:b/>
          <w:color w:val="1A4A6E"/>
          <w:sz w:val="22"/>
        </w:rPr>
        <w:t>Baroness Levitt</w:t>
      </w:r>
    </w:p>
    <w:p>
      <w:r>
        <w:rPr>
          <w:sz w:val="22"/>
        </w:rPr>
        <w:t>My Lords, I oppose the principle of assisted dying and I think that the current Bill is very flawed. However, I also regret the fact that your Lordships’ House has not been able to actually have votes on some of the key elements within the Bill. I think there are many noble Lords who regret the way this Bill is being conducted.</w:t>
      </w:r>
    </w:p>
    <w:p>
      <w:r>
        <w:rPr>
          <w:sz w:val="22"/>
        </w:rPr>
        <w:t>My noble friend says the Government are neutral, which I fully understand, but, in the current circumstances, surely the Government need to think about how Parliament can be helped to come to some conclusions. Surely, we would start with a vote in principle in the Commons. If it is in favour, the Government should produce a Bill that would allow us to have proper scrutiny. Will she at least consider a way forward that enables us to come to a proper conclusion?</w:t>
      </w:r>
    </w:p>
    <w:p/>
    <w:p>
      <w:r>
        <w:rPr>
          <w:b/>
          <w:color w:val="1A4A6E"/>
          <w:sz w:val="22"/>
        </w:rPr>
        <w:t>Lord Hunt of Kings Heath</w:t>
      </w:r>
    </w:p>
    <w:p>
      <w:r>
        <w:rPr>
          <w:sz w:val="22"/>
        </w:rPr>
        <w:t>My Lords, I do not know how many more ways I can find to say that the Government are neutral on this Bill. My noble friend the Chief Whip has made extra days available on Fridays: we still have four more to go. How that time is used is a matter for your Lordships’ House, bearing in mind that the position of the Government consistently has been that this is a question of conscience and not a matter for the Government.</w:t>
      </w:r>
    </w:p>
    <w:p/>
    <w:p>
      <w:r>
        <w:rPr>
          <w:b/>
          <w:color w:val="1A4A6E"/>
          <w:sz w:val="22"/>
        </w:rPr>
        <w:t>Baroness Levitt</w:t>
      </w:r>
    </w:p>
    <w:p>
      <w:r>
        <w:rPr>
          <w:sz w:val="22"/>
        </w:rPr>
        <w:t>My Lords, how are the Government considering the proposed legislation in the different areas to be safe within the European Convention on Human Rights, given that we have already heard that Jersey’s euthanasia is proposed to extend to those who are not terminally ill and that the deficits in the infrastructure of the Isle of Man Bill have already been identified? There is ongoing discussion about the Bill proposed in Scotland, which looks quite different, and the Welsh Assembly gave legislative consent to only some parts of the Bill, under the impression that, if it did not, it would have no control whatever over how the legislation was enacted, given that health is devolved to Wales.</w:t>
      </w:r>
    </w:p>
    <w:p/>
    <w:p>
      <w:r>
        <w:rPr>
          <w:b/>
          <w:color w:val="1A4A6E"/>
          <w:sz w:val="22"/>
        </w:rPr>
        <w:t>Baroness Finlay of Llandaff</w:t>
      </w:r>
    </w:p>
    <w:p>
      <w:r>
        <w:rPr>
          <w:sz w:val="22"/>
        </w:rPr>
        <w:t>I thank the noble Baroness for her question. She has asked for quite a lot of information and we may have to write to her on that. I can certainly speak about what happened in relation to the Isle of Man. We have the Isle of Man for assistance on the Bill’s reliance on codes of practice for the implementation of pre-death and post-death reviews. We also asked for assistance on the training and guidance of healthcare professionals, specifically around safeguarding against potential coercion. The Jersey Bill has not arrived with us yet, but I repeat that the merits of the legislation are not a matter for this Government.</w:t>
      </w:r>
    </w:p>
    <w:p/>
    <w:p>
      <w:r>
        <w:rPr>
          <w:b/>
          <w:color w:val="1A4A6E"/>
          <w:sz w:val="22"/>
        </w:rPr>
        <w:t>Baroness Levitt</w:t>
      </w:r>
    </w:p>
    <w:p>
      <w:r>
        <w:rPr>
          <w:sz w:val="22"/>
        </w:rPr>
        <w:t>My Lords, set out in the Ministry of Justice’s communications with the Isle of Man, there are a number of concerns with the legislation there that are very similar to the concerns that many of us have with the Bill before this House, and many amendments have been put down to deal with those concerns. We would be making faster progress if the sponsor of the Bill would engage seriously with those concerns and accept some of the amendments that have been put forward by those who want to make the Bill better.</w:t>
      </w:r>
    </w:p>
    <w:p/>
    <w:p>
      <w:r>
        <w:rPr>
          <w:b/>
          <w:color w:val="1A4A6E"/>
          <w:sz w:val="22"/>
        </w:rPr>
        <w:t>Lord Harper</w:t>
      </w:r>
    </w:p>
    <w:p>
      <w:r>
        <w:rPr>
          <w:sz w:val="22"/>
        </w:rPr>
        <w:t>Can anybody think of another way for me to say that the Government are neutral in relation to this Bill? And I am certainly not going to comment on matters that are for the sponsor.</w:t>
      </w:r>
    </w:p>
    <w:p/>
    <w:p>
      <w:r>
        <w:rPr>
          <w:b/>
          <w:color w:val="1A4A6E"/>
          <w:sz w:val="22"/>
        </w:rPr>
        <w:t>Baroness Levitt</w:t>
      </w:r>
    </w:p>
    <w:p>
      <w:r>
        <w:rPr>
          <w:sz w:val="22"/>
        </w:rPr>
        <w:t>My Lords, does the Minister agree that respecting the settled will of the legislatures of the Isle of Man and Jersey on matters within their domestic competence strengthens the constitutional relationship between the United Kingdom and the Crown dependencies? Will the Government therefore commit to publishing clear criteria and timeframes for the granting of Royal Assent?</w:t>
      </w:r>
    </w:p>
    <w:p/>
    <w:p>
      <w:r>
        <w:rPr>
          <w:b/>
          <w:color w:val="1A4A6E"/>
          <w:sz w:val="22"/>
        </w:rPr>
        <w:t>Baroness Pidgeon</w:t>
      </w:r>
    </w:p>
    <w:p>
      <w:r>
        <w:rPr>
          <w:sz w:val="22"/>
        </w:rPr>
        <w:t>The most recent communication from the Isle of Man—the latest information—was received at the end of January. Officials are now preparing advice for the Lord Chancellor. It would be completely inappropriate for me to comment on either the timing or the content of that advice.</w:t>
      </w:r>
    </w:p>
    <w:p/>
    <w:p>
      <w:r>
        <w:rPr>
          <w:b/>
          <w:color w:val="1A4A6E"/>
          <w:sz w:val="22"/>
        </w:rPr>
        <w:t>Baroness Levitt</w:t>
      </w:r>
    </w:p>
    <w:p>
      <w:r>
        <w:rPr>
          <w:sz w:val="22"/>
        </w:rPr>
        <w:t>My Lords, notwithstanding the Government’s determined position of neutrality, which the Minister has rightly said she has repeated many times, would she not accept that, once Royal Assent is given to the procedures and the Acts in Jersey and in the Isle of Man, there will be an extraordinarily unsatisfactory patchwork of provision across the United Kingdom for assisted dying, and therefore it is particularly important that the Government should make sure that the Bill before your Lordships’ House is properly completed?</w:t>
      </w:r>
    </w:p>
    <w:p/>
    <w:p>
      <w:r>
        <w:rPr>
          <w:b/>
          <w:color w:val="1A4A6E"/>
          <w:sz w:val="22"/>
        </w:rPr>
        <w:t>Baroness Jay of Paddington</w:t>
      </w:r>
    </w:p>
    <w:p>
      <w:r>
        <w:rPr>
          <w:sz w:val="22"/>
        </w:rPr>
        <w:t>I still cannot think of another, better way of saying it. I think it would be rude to my noble friend to say that I refer her to my previous answer, but I am afraid I do.</w:t>
      </w:r>
    </w:p>
    <w:p/>
    <w:p>
      <w:r>
        <w:rPr>
          <w:b/>
          <w:color w:val="1A4A6E"/>
          <w:sz w:val="22"/>
        </w:rPr>
        <w:t>Baroness Levitt</w:t>
      </w:r>
    </w:p>
    <w:p>
      <w:r>
        <w:rPr>
          <w:sz w:val="22"/>
        </w:rPr>
        <w:t>I still cannot think of another, better way of saying it. I think it would be rude to my noble friend to say that I refer her to my previous answer, but I am afraid I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