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Lord Mandelson: Response to Humble Address</w:t>
      </w:r>
    </w:p>
    <w:p>
      <w:r>
        <w:rPr>
          <w:sz w:val="20"/>
        </w:rPr>
        <w:t>3 June 2026  ·  Commons  ·  Debate</w:t>
      </w:r>
    </w:p>
    <w:p>
      <w:r>
        <w:rPr>
          <w:b/>
        </w:rPr>
        <w:t xml:space="preserve">Policy areas: </w:t>
      </w:r>
      <w:r>
        <w:rPr>
          <w:sz w:val="20"/>
        </w:rPr>
        <w:t>Foreign affairs and diplomacy, Government and public administration</w:t>
      </w:r>
    </w:p>
    <w:p>
      <w:r>
        <w:rPr>
          <w:b/>
        </w:rPr>
        <w:t xml:space="preserve">Topics: </w:t>
      </w:r>
      <w:r>
        <w:rPr>
          <w:sz w:val="20"/>
        </w:rPr>
        <w:t>ambassador to usa, document redaction, government response, peter mandelson appointment, prime minister comments</w:t>
      </w:r>
    </w:p>
    <w:p>
      <w:r>
        <w:rPr>
          <w:b/>
        </w:rPr>
        <w:t xml:space="preserve">Source: </w:t>
      </w:r>
      <w:r>
        <w:rPr>
          <w:sz w:val="20"/>
        </w:rPr>
        <w:t>https://hansard.parliament.uk/Commons/2026-06-03/debates/120D21CE-FB0C-4B04-AC72-BC768F5D16DB/LordMandelsonResponseToHumbleAddress</w:t>
      </w:r>
    </w:p>
    <w:p/>
    <w:p>
      <w:r>
        <w:rPr>
          <w:b/>
          <w:color w:val="1A4A6E"/>
          <w:sz w:val="22"/>
        </w:rPr>
        <w:t>Nick Thomas-Symonds (The Paymaster General and Minister for the Cabinet Office)</w:t>
      </w:r>
    </w:p>
    <w:p>
      <w:r>
        <w:rPr>
          <w:sz w:val="22"/>
        </w:rPr>
        <w:t>I beg to move,</w:t>
      </w:r>
    </w:p>
    <w:p>
      <w:r>
        <w:rPr>
          <w:sz w:val="22"/>
        </w:rPr>
        <w:t>That this House has considered the Government’s response to the House’s humble Address of 4 February 2026.</w:t>
      </w:r>
    </w:p>
    <w:p>
      <w:r>
        <w:rPr>
          <w:sz w:val="22"/>
        </w:rPr>
        <w:t>On 4 February I came before the House to debate the Humble Address motion. I said at the time that it was in the national interest to be transparent and to act as quickly as we could, and with the second publication of documents earlier this week on Monday, the Government have done so. Today’s debate is a further opportunity for Members to put questions and, indeed, debate the content of the documents. My right hon. Friend the Chief Secretary to the Prime Minister, who is alongside me on the Front Bench, will listen to the debate and close it in due course.</w:t>
      </w:r>
    </w:p>
    <w:p>
      <w:r>
        <w:rPr>
          <w:sz w:val="22"/>
        </w:rPr>
        <w:t>As we debate these issues today, we should ensure that we keep Jeffrey Epstein’s victims at the forefront of our minds. What Epstein did was abhorrent and unforgivable. He was a vile, evil paedophile, and I denounce him and his actions as strongly today as I did on 4 February when I came to the Dispatch Box.</w:t>
      </w:r>
    </w:p>
    <w:p>
      <w:r>
        <w:rPr>
          <w:sz w:val="22"/>
        </w:rPr>
        <w:t>The Prime Minister has taken responsibility for appointing Peter Mandelson as ambassador to the United States. He has said that if he knew then what he knows now, he would never have appointed him, and he has apologised.</w:t>
      </w:r>
    </w:p>
    <w:p>
      <w:r>
        <w:rPr>
          <w:sz w:val="22"/>
        </w:rPr>
        <w:t>I think it is worth setting out the process that was followed in order to publish such a large volume of material on Monday.</w:t>
      </w:r>
    </w:p>
    <w:p/>
    <w:p>
      <w:r>
        <w:rPr>
          <w:b/>
          <w:color w:val="1A4A6E"/>
          <w:sz w:val="22"/>
        </w:rPr>
        <w:t>Sir Julian Lewis (Con)</w:t>
      </w:r>
    </w:p>
    <w:p>
      <w:r>
        <w:rPr>
          <w:sz w:val="22"/>
        </w:rPr>
        <w:t>As the right hon. Gentleman is going to talk about process, I would be very grateful if he could clear up one matter. I have a high regard for the right hon. Gentleman’s integrity, and so I hope he will not dance around this subject, as has been done by others in the past.</w:t>
      </w:r>
    </w:p>
    <w:p>
      <w:r>
        <w:rPr>
          <w:sz w:val="22"/>
        </w:rPr>
        <w:t>In the first tranche of documents there were a number of notes sent by private secretaries to the Prime Minister. If I were allowed to use a prop, I would open the documents to pages 3 and 8, where Members would see notes discussing the situation as regards how to appoint the ambassador, Peter Mandelson and so forth. Under those notes are big boxes headed “Prime Minister Comments”. The normal course of action when a Prime Minister receives a document of that sort is that he notes down his response to it. These boxes are totally blank. My simple question to the right hon. Gentleman is this: are they blank because the Prime Minister made no notes whatsoever or because any notes that the Prime Minister made have been redacted and removed? The Intelligence and Security Committee deals routinely with even more sensitive material, and every time there is a redaction in a publication, there are three asterisks to show that the redaction has taken place. Have there been redactions of the Prime Minister’s notes on these memorandums that were sent to him for decision?</w:t>
      </w:r>
    </w:p>
    <w:p/>
    <w:p>
      <w:r>
        <w:rPr>
          <w:b/>
          <w:color w:val="1A4A6E"/>
          <w:sz w:val="22"/>
        </w:rPr>
        <w:t>Nick Thomas-Symonds</w:t>
      </w:r>
    </w:p>
    <w:p>
      <w:r>
        <w:rPr>
          <w:sz w:val="22"/>
        </w:rPr>
        <w:t>The answer is that they are blank now because they were blank then. The formal decision to appoint Peter Mandelson as the ambassador was conveyed by the Prime Minister’s then principal private secretary in a letter to the Foreign Office. I know that the right hon. Gentleman is referring to the empty box notes, and the reason that they are empty is that there was nothing to redact. I hope that is a sufficiently clear answer.</w:t>
      </w:r>
    </w:p>
    <w:p/>
    <w:p>
      <w:r>
        <w:rPr>
          <w:b/>
          <w:color w:val="1A4A6E"/>
          <w:sz w:val="22"/>
        </w:rPr>
        <w:t>Mark Pritchard (Con)</w:t>
      </w:r>
    </w:p>
    <w:p>
      <w:r>
        <w:rPr>
          <w:sz w:val="22"/>
        </w:rPr>
        <w:t>I am grateful to the right hon. Gentleman for giving way, because I want to ask about the process of the appointment, rather than the process of the release of the papers, which I think he is about to move on to.</w:t>
      </w:r>
    </w:p>
    <w:p>
      <w:r>
        <w:rPr>
          <w:sz w:val="22"/>
        </w:rPr>
        <w:t>I have previously spoken in this House about the process in the future, and I think the Chair of the Foreign Affairs Committee, the right hon. Member for Islington South and Finsbury (Emily Thornberry), has made not-dissimilar comments. Whether we have a future Conservative Government—hopefully—or another Government, we should have pre-appointment scrutiny of senior posts, both ambassadorial appointments and, I would argue, permanent secretaries of Departments. That would be a safer way of doing things.</w:t>
      </w:r>
    </w:p>
    <w:p>
      <w:r>
        <w:rPr>
          <w:sz w:val="22"/>
        </w:rPr>
        <w:t>On senior appointments to the ISC—there are lots of current ISC members present in the Chamber, as well as former members such as myself—the Paymaster General will know that the appointment is made by the Prime Minister, but the double-lock mechanism ensures that the House has a say and can veto appointments if necessary. I am not necessarily asking for that mechanism, but certainly the relevant Select Committee should carry out pre-scrutiny for senior appointments of ambassadors and other senior officials, whether they are political appointees or not. I think that would help the whole House, whatever our politics.</w:t>
      </w:r>
    </w:p>
    <w:p/>
    <w:p>
      <w:r>
        <w:rPr>
          <w:b/>
          <w:color w:val="1A4A6E"/>
          <w:sz w:val="22"/>
        </w:rPr>
        <w:t>Nick Thomas-Symonds</w:t>
      </w:r>
    </w:p>
    <w:p>
      <w:r>
        <w:rPr>
          <w:sz w:val="22"/>
        </w:rPr>
        <w:t>I am not hiding from the fact that we have to make changes to the appointments process. Indeed, the Government have changed the process for all direct ministerial appointments to make sure that due diligence and national security vetting have to take place prior to appointment. It is absolutely right that that change was made.</w:t>
      </w:r>
    </w:p>
    <w:p>
      <w:r>
        <w:rPr>
          <w:sz w:val="22"/>
        </w:rPr>
        <w:t>Let me turn to the process. The process that was followed was obviously a significant one in order to publish such a large volume of material. When I was at the Dispatch Box on 4 February, I committed to publishing material in scope of the motion—bar that which the Intelligence and Security Committee agreed would be prejudicial to national security and international relations.</w:t>
      </w:r>
    </w:p>
    <w:p>
      <w:r>
        <w:rPr>
          <w:sz w:val="22"/>
        </w:rPr>
        <w:t>At this point, I want to put on record my thanks to the Committee. Members who were in the House that day might recall that even as I was speaking in the Chamber I was making the case for the involvement of the Intelligence and Security Committee. I know that it was not a small undertaking for the Committee. A huge amount of time has been spent on this, and I am very grateful to the Committee’s members for their very careful and—it looks to me—painstaking work in going through the volume of documentation.</w:t>
      </w:r>
    </w:p>
    <w:p>
      <w:r>
        <w:rPr>
          <w:sz w:val="22"/>
        </w:rPr>
        <w:t>On 4 February, and indeed since, Members have raised a range of issues, and it is absolutely right that the Government are held to account on those. As Members will have seen from the material that was published on Monday, the Government have acted on the House’s request for transparency to an extraordinary extent.</w:t>
      </w:r>
    </w:p>
    <w:p/>
    <w:p>
      <w:r>
        <w:rPr>
          <w:b/>
          <w:color w:val="1A4A6E"/>
          <w:sz w:val="22"/>
        </w:rPr>
        <w:t>Sir Edward Leigh (Con)</w:t>
      </w:r>
    </w:p>
    <w:p>
      <w:r>
        <w:rPr>
          <w:sz w:val="22"/>
        </w:rPr>
        <w:t>On Monday, I asked a question to the Chief Secretary to the Prime Minister about the fact that it is extraordinary that there appeared to be no WhatsApp or text messages from the Prime Minister—that was the information available to us at the time. We now know that there are no text messages from the Prime Minister to Mandelson after a few days after the general election, and the WhatsApp messages have totally disappeared.</w:t>
      </w:r>
    </w:p>
    <w:p>
      <w:r>
        <w:rPr>
          <w:sz w:val="22"/>
        </w:rPr>
        <w:t>The answer I got on Monday from the Chief Secretary to the Prime Minister was slightly disingenuous, I have to say. He said that Prime Ministers do not operate in this way. Rather like Mr Gladstone, they sit at the Cabinet table and men in frock coats bring them papers. It is complete rubbish. We know that the Prime Minister must have been using WhatsApp all the time. To use disappearing WhatsApp messages is contrary to what the covid inquiry suggested, and it is quite contrary to transparency.</w:t>
      </w:r>
    </w:p>
    <w:p>
      <w:r>
        <w:rPr>
          <w:sz w:val="22"/>
        </w:rPr>
        <w:t>I say to the Paymaster General that these scandals are made much worse by any hint of a cover-up. Everybody knows that a mistake was made, and people are very forgiving of the Prime Minister if he has made a mistake. What they are not forgiving of is some sort of cover-up, where numerous text messages and WhatsApp messages have suddenly vanished.</w:t>
      </w:r>
    </w:p>
    <w:p/>
    <w:p>
      <w:r>
        <w:rPr>
          <w:b/>
          <w:color w:val="1A4A6E"/>
          <w:sz w:val="22"/>
        </w:rPr>
        <w:t>Nick Thomas-Symonds</w:t>
      </w:r>
    </w:p>
    <w:p>
      <w:r>
        <w:rPr>
          <w:sz w:val="22"/>
        </w:rPr>
        <w:t>I think some Conservative Members would be quite happy to have Gladstonian principles in government.</w:t>
      </w:r>
    </w:p>
    <w:p>
      <w:r>
        <w:rPr>
          <w:sz w:val="22"/>
        </w:rPr>
        <w:t>I really do reject the point about a cover-up, and I reject it for this reason: this process was quite rightly driven by and led by officials without political interference, working with the Intelligence and Security Committee—a cross-party Committee that is very well respected across this House. Not a single redaction in those documents came about because of a ministerial decision, and that is simply because we have not played that part in the process—and neither should we have done, so I completely reject the idea of a cover-up.</w:t>
      </w:r>
    </w:p>
    <w:p/>
    <w:p>
      <w:r>
        <w:rPr>
          <w:b/>
          <w:color w:val="1A4A6E"/>
          <w:sz w:val="22"/>
        </w:rPr>
        <w:t>Sir John Hayes (Con)</w:t>
      </w:r>
    </w:p>
    <w:p>
      <w:r>
        <w:rPr>
          <w:sz w:val="22"/>
        </w:rPr>
        <w:t>rose—</w:t>
      </w:r>
    </w:p>
    <w:p/>
    <w:p>
      <w:r>
        <w:rPr>
          <w:b/>
          <w:color w:val="1A4A6E"/>
          <w:sz w:val="22"/>
        </w:rPr>
        <w:t>Nick Thomas-Symonds</w:t>
      </w:r>
    </w:p>
    <w:p>
      <w:r>
        <w:rPr>
          <w:sz w:val="22"/>
        </w:rPr>
        <w:t>On the subject of someone who might be keen on Gladstone, I will give way.</w:t>
      </w:r>
    </w:p>
    <w:p/>
    <w:p>
      <w:r>
        <w:rPr>
          <w:b/>
          <w:color w:val="1A4A6E"/>
          <w:sz w:val="22"/>
        </w:rPr>
        <w:t>Sir John Hayes</w:t>
      </w:r>
    </w:p>
    <w:p>
      <w:r>
        <w:rPr>
          <w:sz w:val="22"/>
        </w:rPr>
        <w:t>The right hon. Gentleman knows me well, and he knows of my disdain for Gladstone and my deep admiration for his rival Benjamin Disraeli, who in my judgment was the greatest ever Prime Minister by far.</w:t>
      </w:r>
    </w:p>
    <w:p>
      <w:r>
        <w:rPr>
          <w:sz w:val="22"/>
        </w:rPr>
        <w:t>The key thing about the ISC, on which I sit—I am grateful for the Minister’s comments about its work—is that the House took the view that the ISC should see the whole of the information. Whether that was the right view or whether the Humble Address was too permissive is an open question, but the House took the view that we should see all matters relating to international relations or national security.</w:t>
      </w:r>
    </w:p>
    <w:p>
      <w:r>
        <w:rPr>
          <w:sz w:val="22"/>
        </w:rPr>
        <w:t>An executive decision was taken—I do not know whether it was endorsed by Ministers; it was certainly endorsed subsequently by the Chief Secretary to the Prime Minister—not to make the UK Security Vetting file available to the ISC. That is not what the Humble Address says. Subsequently, that has been legitimised by the argument, which I do not buy, that it would have a chilling effect on the whole vetting process. However, the Minister—and by the way, I share the respect of my right hon. Friend the Member for New Forest East (Sir Julian Lewis) for him—knows that the ISC’s seeing material is not the same as disclosing it. This is about scrutiny, not disclosure, so why was an executive decision made not to make that information available to the ISC? Who made it, and when? Was it made by officials? Was it made by Ministers? Will he explain how he can square that with the remark he just made?</w:t>
      </w:r>
    </w:p>
    <w:p/>
    <w:p>
      <w:r>
        <w:rPr>
          <w:b/>
          <w:color w:val="1A4A6E"/>
          <w:sz w:val="22"/>
        </w:rPr>
        <w:t>Nick Thomas-Symonds</w:t>
      </w:r>
    </w:p>
    <w:p>
      <w:r>
        <w:rPr>
          <w:sz w:val="22"/>
        </w:rPr>
        <w:t>It was an official-led process. Let me just make that clear, because the right hon. Gentleman points towards a pretty important issue. We had the Humble Address and its wording—hon. Members can read that wording—with the quite extensive list drafted by the shadow Chancellor of the Duchy of Lancaster, the hon. Member for Brentwood and Ongar (Alex Burghart). At the end, it said:</w:t>
      </w:r>
    </w:p>
    <w:p>
      <w:r>
        <w:rPr>
          <w:sz w:val="22"/>
        </w:rPr>
        <w:t>“except papers prejudicial to UK national security or international relations which shall instead be referred to the Intelligence and Security Committee”.</w:t>
      </w:r>
    </w:p>
    <w:p>
      <w:r>
        <w:rPr>
          <w:sz w:val="22"/>
        </w:rPr>
        <w:t>What the Government have done, and indeed were entitled to do so, is take into account the precedents set by previous responses to Humble Addresses—under the Government whom the right hon. Gentleman supported, indeed. The Prime Minister has written to the Chair of the Intelligence and Security Committee on precisely that point.</w:t>
      </w:r>
    </w:p>
    <w:p>
      <w:r>
        <w:rPr>
          <w:sz w:val="22"/>
        </w:rPr>
        <w:t>There were a number of Humble Addresses during the 2017-19 Parliament when I was in opposition. I would not say that they were a constitutional innovation, because they have quite an ancient origin, but I personally played some part in their re-emergence. It is obviously the case that, as those Humble Addresses have been replied to—now by a number of parties in government—principles have been used in approaching them which come from things such as the Freedom of Information Act, the duty of Ministers under the ministerial code, the Data Protection Act 2018 and the general data protection regulation. Those are based on precedents for responses to Humble Addresses.</w:t>
      </w:r>
    </w:p>
    <w:p/>
    <w:p>
      <w:r>
        <w:rPr>
          <w:b/>
          <w:color w:val="1A4A6E"/>
          <w:sz w:val="22"/>
        </w:rPr>
        <w:t>Tim Roca (Lab)</w:t>
      </w:r>
    </w:p>
    <w:p>
      <w:r>
        <w:rPr>
          <w:sz w:val="22"/>
        </w:rPr>
        <w:t>The Minister is being incredibly generous with his time. As an aside, I think many hon. Members in this place—those on the Conservative Benches at least—would like to go back to the 19th century.</w:t>
      </w:r>
    </w:p>
    <w:p>
      <w:r>
        <w:rPr>
          <w:sz w:val="22"/>
        </w:rPr>
        <w:t>It is clear that officials have done a huge amount of work with regard to this process. Will the Minister say a little bit about the independent King’s Counsel, and what assurances it has provided that the Government are complying with the Humble Address?</w:t>
      </w:r>
    </w:p>
    <w:p/>
    <w:p>
      <w:r>
        <w:rPr>
          <w:b/>
          <w:color w:val="1A4A6E"/>
          <w:sz w:val="22"/>
        </w:rPr>
        <w:t>Nick Thomas-Symonds</w:t>
      </w:r>
    </w:p>
    <w:p>
      <w:r>
        <w:rPr>
          <w:sz w:val="22"/>
        </w:rPr>
        <w:t>That was another important part of what was done, and the House should also take reassurance from that. I made the point about precedence to the right hon. Member for South Holland and The Deepings (Sir John Hayes), and the Government also sought to take that independent legal advice on their interpretation of complying with the Humble Address.</w:t>
      </w:r>
    </w:p>
    <w:p/>
    <w:p>
      <w:r>
        <w:rPr>
          <w:b/>
          <w:color w:val="1A4A6E"/>
          <w:sz w:val="22"/>
        </w:rPr>
        <w:t>Sir Julian Lewis</w:t>
      </w:r>
    </w:p>
    <w:p>
      <w:r>
        <w:rPr>
          <w:sz w:val="22"/>
        </w:rPr>
        <w:t>rose—</w:t>
      </w:r>
    </w:p>
    <w:p/>
    <w:p>
      <w:r>
        <w:rPr>
          <w:b/>
          <w:color w:val="1A4A6E"/>
          <w:sz w:val="22"/>
        </w:rPr>
        <w:t>Nick Thomas-Symonds</w:t>
      </w:r>
    </w:p>
    <w:p>
      <w:r>
        <w:rPr>
          <w:sz w:val="22"/>
        </w:rPr>
        <w:t>I will take an intervention from the right hon. Gentleman, but then I need to make a bit more progress.</w:t>
      </w:r>
    </w:p>
    <w:p/>
    <w:p>
      <w:r>
        <w:rPr>
          <w:b/>
          <w:color w:val="1A4A6E"/>
          <w:sz w:val="22"/>
        </w:rPr>
        <w:t>Sir Julian Lewis</w:t>
      </w:r>
    </w:p>
    <w:p>
      <w:r>
        <w:rPr>
          <w:sz w:val="22"/>
        </w:rPr>
        <w:t>I want to clear up the point about precedence. It may be that I am wrong about this, but I do not think there is any precedent for the House deciding that the Intelligence and Security Committee specifically should look at material that was to be redacted before it went to the public. The Intelligence and Security Committee, as the Minister well knows, was founded in 1994. Since that time, there has never been even one leak from the Committee. So there is no comparison between making things available to the Intelligence and Security Committee—the only parliamentary body entitled to see highly classified material, and one which never leaks—and to any other body. While he says, “This is all led by officials. It is okay for the officials to see it, but not to release it to anyone else,” the reason the ISC was chosen for the motion is that it is within the ring of secrecy, and that is unaffected by any precedence regarding bodies that do not have that special status.</w:t>
      </w:r>
    </w:p>
    <w:p/>
    <w:p>
      <w:r>
        <w:rPr>
          <w:b/>
          <w:color w:val="1A4A6E"/>
          <w:sz w:val="22"/>
        </w:rPr>
        <w:t>Nick Thomas-Symonds</w:t>
      </w:r>
    </w:p>
    <w:p>
      <w:r>
        <w:rPr>
          <w:sz w:val="22"/>
        </w:rPr>
        <w:t>I agree with the right hon. Gentleman. It is just that if he looks at the wording of the Humble Address, he will see that it lists a series of classes of documents, and then it says, “except papers”—those that were referred to the ISC. That is our compliance with the motion.</w:t>
      </w:r>
    </w:p>
    <w:p>
      <w:r>
        <w:rPr>
          <w:sz w:val="22"/>
        </w:rPr>
        <w:t>Let me turn back to the process, which, as I said, was undertaken by officials. They sought returns from all Government Departments, including material, as has been referred to, on non-corporate communication channels. There were multiple rounds of discovery to ensure that searches returned material relevant to the full scope of the motion. Some documents were assessed as likely prejudicial to national security or international relations—the point I was just making—and, as I committed to the House in February, they were then referred to the Intelligence and Security Committee.</w:t>
      </w:r>
    </w:p>
    <w:p>
      <w:r>
        <w:rPr>
          <w:sz w:val="22"/>
        </w:rPr>
        <w:t>Due to the wide scope of the motion and the significant volume of material that needed to be located and reviewed, the first publication, on 11 March, was focused on the parts of the motion that were of most urgent interest to the House: Peter Mandelson’s appointment, his withdrawal and the severance. The second tranche, which was published on Monday, contains material relevant to the parts of the motion that cover communications and documents concerning Peter Mandelson’s appointment and vetting, and messages between Peter Mandelson and Ministers, special advisers and senior civil servants in the months prior to and throughout his tenure as ambassador. All documents held by the Government have now been disclosed, save those that are being withheld on the request of the Metropolitan police.</w:t>
      </w:r>
    </w:p>
    <w:p/>
    <w:p>
      <w:r>
        <w:rPr>
          <w:b/>
          <w:color w:val="1A4A6E"/>
          <w:sz w:val="22"/>
        </w:rPr>
        <w:t>Imran Hussain (Lab)</w:t>
      </w:r>
    </w:p>
    <w:p>
      <w:r>
        <w:rPr>
          <w:sz w:val="22"/>
        </w:rPr>
        <w:t>On the point of communication between Peter Mandelson and Ministers, the fact remains that the more documents that are released, the more questions emerge about Peter Mandelson’s reach across Government. Will the Minister tell the House whether Lord Mandelson had any discussions whatsoever with Ministers, officials or advisers about Palantir? Will further documentation with regards to that be released?</w:t>
      </w:r>
    </w:p>
    <w:p/>
    <w:p>
      <w:r>
        <w:rPr>
          <w:b/>
          <w:color w:val="1A4A6E"/>
          <w:sz w:val="22"/>
        </w:rPr>
        <w:t>Nick Thomas-Symonds</w:t>
      </w:r>
    </w:p>
    <w:p>
      <w:r>
        <w:rPr>
          <w:sz w:val="22"/>
        </w:rPr>
        <w:t>On Palantir, I refer my hon. Friend to the methodology statement at the start of each of the three volumes, where it is made absolutely clear that there is a recognition that Palantir is a matter of interest to the House; indeed, there are references to Palantir within the documents. As I am sure the House will understand, I will not speculate on the contents of the documents that remain with the Metropolitan police, but certainly I invite everyone to look at the references to Palantir in the tranche of documents before the House—indeed, the public can do so as well.</w:t>
      </w:r>
    </w:p>
    <w:p/>
    <w:p>
      <w:r>
        <w:rPr>
          <w:b/>
          <w:color w:val="1A4A6E"/>
          <w:sz w:val="22"/>
        </w:rPr>
        <w:t>Emily Thornberry (Lab)</w:t>
      </w:r>
    </w:p>
    <w:p>
      <w:r>
        <w:rPr>
          <w:sz w:val="22"/>
        </w:rPr>
        <w:t>I am interested in the mitigations, which are the reason we have this great gap between what would seem to be a security threat and Peter Mandelson being appointed. I cannot find any documents about that, but I have found that in written evidence to the Foreign Affairs Committee in September 2025—after the appointment, and when it was about to be withdrawn—Ian Collard said that he had requested a copy of the vetting summary. He made some notes based on the summary as an aide-mémoire, in case it was needed, and submitted them for the Humble Address. I am interested in seeing what the notes are of the mitigations: the man responsible for the mitigations took a note—presumably of what he had seen—and put it in for the Humble Address, yet it is not in the papers.</w:t>
      </w:r>
    </w:p>
    <w:p/>
    <w:p>
      <w:r>
        <w:rPr>
          <w:b/>
          <w:color w:val="1A4A6E"/>
          <w:sz w:val="22"/>
        </w:rPr>
        <w:t>Nick Thomas-Symonds</w:t>
      </w:r>
    </w:p>
    <w:p>
      <w:r>
        <w:rPr>
          <w:sz w:val="22"/>
        </w:rPr>
        <w:t>I am grateful to my right hon. Friend. Officials leading the process will have heard the exchange—and this exchange—in relation to that specific point about Ian Collard. As the Chief Secretary to the Prime Minister set out in his statement on Monday, the documents with the Metropolitan police fall into several categories: internal correspondence relating to Peter Mandelson, and documents in relation to conflict of interest and national security vetting. I appreciate the point that my right hon. Friend makes and officials will have heard the exchange between her and me.</w:t>
      </w:r>
    </w:p>
    <w:p/>
    <w:p>
      <w:r>
        <w:rPr>
          <w:b/>
          <w:color w:val="1A4A6E"/>
          <w:sz w:val="22"/>
        </w:rPr>
        <w:t>Emily Thornberry</w:t>
      </w:r>
    </w:p>
    <w:p>
      <w:r>
        <w:rPr>
          <w:sz w:val="22"/>
        </w:rPr>
        <w:t>I want to make it clear that the document I referred to is not part of the original decision making; it is an aide-mémoire that Ian Collard made. If I cannot see the original documents, can I at least see that later one?</w:t>
      </w:r>
    </w:p>
    <w:p/>
    <w:p>
      <w:r>
        <w:rPr>
          <w:b/>
          <w:color w:val="1A4A6E"/>
          <w:sz w:val="22"/>
        </w:rPr>
        <w:t>Nick Thomas-Symonds</w:t>
      </w:r>
    </w:p>
    <w:p>
      <w:r>
        <w:rPr>
          <w:sz w:val="22"/>
        </w:rPr>
        <w:t>As ever, my right hon. Friend makes her case forcefully. I am treading carefully in my language because this process has been led by officials working with the ISC. The officials working on it will have heard the request that she just made.</w:t>
      </w:r>
    </w:p>
    <w:p/>
    <w:p>
      <w:r>
        <w:rPr>
          <w:b/>
          <w:color w:val="1A4A6E"/>
          <w:sz w:val="22"/>
        </w:rPr>
        <w:t>Sir John Hayes</w:t>
      </w:r>
    </w:p>
    <w:p>
      <w:r>
        <w:rPr>
          <w:sz w:val="22"/>
        </w:rPr>
        <w:t>I will take up the point that the right hon. Member for Islington South and Finsbury (Emily Thornberry) raised about mitigation later in the debate—should I catch your eye, Madam Deputy Speaker, which is not a given. Will the Minister address the issue of when the Metropolitan police asked for information on UK vetting? We will not know the granular detail because the executive decision based on precedent was made, although my right hon. Friend the Member for New Forest East (Sir Julian Lewis) has challenged the precedent. However, there was an assumption that some information on vetting would be made available, perhaps in a redacted form having been considered first by the ISC—I will say no more than that. We now hear that no information on vetting will be made available until the Metropolitan police has finished its work, when it will come back through the ISC according to the process agreed as part of the Humble Address. When did the Metropolitan police begin to take an interest in the vetting part of all this, and why?</w:t>
      </w:r>
    </w:p>
    <w:p/>
    <w:p>
      <w:r>
        <w:rPr>
          <w:b/>
          <w:color w:val="1A4A6E"/>
          <w:sz w:val="22"/>
        </w:rPr>
        <w:t>Nick Thomas-Symonds</w:t>
      </w:r>
    </w:p>
    <w:p>
      <w:r>
        <w:rPr>
          <w:sz w:val="22"/>
        </w:rPr>
        <w:t>To the right hon. Gentleman’s direct question, I have not been part of the process or been given precise dates for when the Metropolitan police said what. However, I will say this: the documents with the Metropolitan police have been viewed by the chair of the Public Administration and Constitutional Affairs Committee, the hon. Member for North Dorset (Simon Hoare), so within the confines of not wishing to undermine the ongoing investigation we have tried to be as transparent as we can be with Parliament at this stage. In addition, the summary document of the vetting has been shared with the Intelligence and Security Committee, so to the extent that we have been able to share documents, we have. The request in this debate from the Chair of the Foreign Affairs Committee, my right hon. Friend the Member for Islington South and Finsbury, will no doubt have been heard as well.</w:t>
      </w:r>
    </w:p>
    <w:p>
      <w:r>
        <w:rPr>
          <w:sz w:val="22"/>
        </w:rPr>
        <w:t>Let me turn to the issue of redactions, which I started to develop in earlier answers to interventions. I will not repeat what the Chief Secretary to the Prime Minister said on Monday, nor the methodological note that is available for right hon. and hon. Members to look at, but I want to clarify some issues so that there is no doubt about the process that was followed. As I have said, no material was redacted on grounds of prejudice to national security or international relations without the ISC’s approval. The redactions agreed with the ISC are all triple-asterisked throughout the publication. When you see the three asterisks, that material was agreed with the ISC to be redacted.</w:t>
      </w:r>
    </w:p>
    <w:p>
      <w:r>
        <w:rPr>
          <w:sz w:val="22"/>
        </w:rPr>
        <w:t>On my point about precedent in the earlier exchange with the right hon. Member for New Forest East, the redactions were limited to the names of junior officials, contact details such as telephone numbers and email addresses, the personal or commercially sensitive data of third parties not relevant to the motion, and some cases where there was legal professional privilege. That is in line with the process that has been followed by successive Administrations in relation to Humble Address motions. Those redactions are clearly labelled in the publication. To reconfirm, no Government Minister or special adviser has determined any of the redactions; that was done by the official-led process. I echo the comments made by the Chief Secretary to the Prime Minister on Monday in thanking the Chair of the PACAC, the hon. Member for North Dorset, who is not in his place, for reviewing our approach to the third-party redactions and the material withheld, so as not to prejudice the ongoing police investigations and to ensure that we are being transparent with Parliament, as we should be.</w:t>
      </w:r>
    </w:p>
    <w:p>
      <w:r>
        <w:rPr>
          <w:sz w:val="22"/>
        </w:rPr>
        <w:t>Let me turn to the specific point about the Metropolitan police. Everyone across the House will appreciate the need not to prejudice the investigation, and will understand that I am unable to answer questions about certain documents that have been withheld. They include questions to Peter Mandelson by the Prime Minister’s then chief of staff and Peter Mandelson’s responses. The remaining documents, as I said a moment or two ago, fall broadly into the following categories: national security vetting material, conflict of interest process material and relevant internal correspondence with Peter Mandelson. Such information will be published in due course, either at the conclusion of the investigation, or at a point, if there were one, at which publication would no longer be prejudicial to the police investigation.</w:t>
      </w:r>
    </w:p>
    <w:p>
      <w:r>
        <w:rPr>
          <w:sz w:val="22"/>
        </w:rPr>
        <w:t>On 4 February, the House made its will clear.</w:t>
      </w:r>
    </w:p>
    <w:p/>
    <w:p>
      <w:r>
        <w:rPr>
          <w:b/>
          <w:color w:val="1A4A6E"/>
          <w:sz w:val="22"/>
        </w:rPr>
        <w:t>Emily Thornberry</w:t>
      </w:r>
    </w:p>
    <w:p>
      <w:r>
        <w:rPr>
          <w:sz w:val="22"/>
        </w:rPr>
        <w:t>It may be that I am just lacking in imagination, but I do not understand why the police would not allow us to see the letter from the Foreign Office to Peter Mandelson saying, “You are given this job subject to not having anything to do with x, y and z”, or whatever the mitigations were. At the moment, we just do not have anything at all and so it is very difficult to understand why he was appointed. We are told that we need to wait for some time in the future—there is no date by which that will be disclosed—and at that stage all will become clear. It is as if the central point of the investigation and all these thousands of pages do not amount to anything until the police eventually decide to give us those crucial documents.</w:t>
      </w:r>
    </w:p>
    <w:p/>
    <w:p>
      <w:r>
        <w:rPr>
          <w:b/>
          <w:color w:val="1A4A6E"/>
          <w:sz w:val="22"/>
        </w:rPr>
        <w:t>Nick Thomas-Symonds</w:t>
      </w:r>
    </w:p>
    <w:p>
      <w:r>
        <w:rPr>
          <w:sz w:val="22"/>
        </w:rPr>
        <w:t>It is, quite rightly, for the police and not for Ministers to determine the way in which they want their investigation to proceed and to identify documents that they feel are reasonable lines of inquiry. However, to give the House reassurance, even that class of documents was viewed by the Chair of PACAC—obviously, under particular controlled circumstances—because we wanted for Parliament the level of transparency that we could provide at that stage, despite the ongoing investigation.</w:t>
      </w:r>
    </w:p>
    <w:p>
      <w:r>
        <w:rPr>
          <w:sz w:val="22"/>
        </w:rPr>
        <w:t>The Government have discharged their duty to the House in complying with the Humble Address motion, aside from that small amount of information that will be subsequently published in a final tranche. As Members will have seen, Monday’s publication complies with the spirit and the letter of the motion, as well as being one of the largest ever publications laid in this House. Members have had some time to consider the document—certainly, since Monday—and I am grateful to the Leader of the House for making further time to debate the issue today. I know that throughout the course of the debate, Members will be conscious of not prejudicing the ongoing criminal investigation. I am grateful to the House for understanding the position the Government have taken and my position on answering questions on that.</w:t>
      </w:r>
    </w:p>
    <w:p>
      <w:r>
        <w:rPr>
          <w:sz w:val="22"/>
        </w:rPr>
        <w:t>I look forward to the debate before the House. The Chief Secretary to the Prime Minister will close and respond to points made during the debate. I commend the motion to the—</w:t>
      </w:r>
    </w:p>
    <w:p/>
    <w:p>
      <w:r>
        <w:rPr>
          <w:b/>
          <w:color w:val="1A4A6E"/>
          <w:sz w:val="22"/>
        </w:rPr>
        <w:t>Martin Wrigley (LD)</w:t>
      </w:r>
    </w:p>
    <w:p>
      <w:r>
        <w:rPr>
          <w:sz w:val="22"/>
        </w:rPr>
        <w:t>Will the right hon. Gentleman give way?</w:t>
      </w:r>
    </w:p>
    <w:p/>
    <w:p>
      <w:r>
        <w:rPr>
          <w:b/>
          <w:color w:val="1A4A6E"/>
          <w:sz w:val="22"/>
        </w:rPr>
        <w:t>Nick Thomas-Symonds</w:t>
      </w:r>
    </w:p>
    <w:p>
      <w:r>
        <w:rPr>
          <w:sz w:val="22"/>
        </w:rPr>
        <w:t>I will, just.</w:t>
      </w:r>
    </w:p>
    <w:p/>
    <w:p>
      <w:r>
        <w:rPr>
          <w:b/>
          <w:color w:val="1A4A6E"/>
          <w:sz w:val="22"/>
        </w:rPr>
        <w:t>Martin Wrigley</w:t>
      </w:r>
    </w:p>
    <w:p>
      <w:r>
        <w:rPr>
          <w:sz w:val="22"/>
        </w:rPr>
        <w:t>I was trying not to interrupt his flow—[Interruption.] Until I did.</w:t>
      </w:r>
    </w:p>
    <w:p>
      <w:r>
        <w:rPr>
          <w:sz w:val="22"/>
        </w:rPr>
        <w:t>Throughout the files there are mentions of Palantir and Peter Mandelson, including a memo in which he tries to introduce Peter Thiel to No. 10 staff in June last year. Even though Mr Louis Mosley has written to me today suggesting that Peter Mandelson was not intervening regarding Palantir business with the Government, does the Minister agree that he still was doing so?</w:t>
      </w:r>
    </w:p>
    <w:p/>
    <w:p>
      <w:r>
        <w:rPr>
          <w:b/>
          <w:color w:val="1A4A6E"/>
          <w:sz w:val="22"/>
        </w:rPr>
        <w:t>Nick Thomas-Symonds</w:t>
      </w:r>
    </w:p>
    <w:p>
      <w:r>
        <w:rPr>
          <w:sz w:val="22"/>
        </w:rPr>
        <w:t>I reject the suggestion that there is any wrongdoing, as regards Palantir contracts being renewed—I think one was renewed by the Ministry of Defence—in the way that the hon. Gentleman suggests. I reject that absolutely. On the meeting between the Prime Minister and Peter Thiel, to be clear, that did not happen.</w:t>
      </w:r>
    </w:p>
    <w:p/>
    <w:p>
      <w:r>
        <w:rPr>
          <w:b/>
          <w:color w:val="1A4A6E"/>
          <w:sz w:val="22"/>
        </w:rPr>
        <w:t>Kirsty Blackman (SNP)</w:t>
      </w:r>
    </w:p>
    <w:p>
      <w:r>
        <w:rPr>
          <w:sz w:val="22"/>
        </w:rPr>
        <w:t>rose—</w:t>
      </w:r>
    </w:p>
    <w:p/>
    <w:p>
      <w:r>
        <w:rPr>
          <w:b/>
          <w:color w:val="1A4A6E"/>
          <w:sz w:val="22"/>
        </w:rPr>
        <w:t>Jeremy Corbyn (Ind)</w:t>
      </w:r>
    </w:p>
    <w:p>
      <w:r>
        <w:rPr>
          <w:sz w:val="22"/>
        </w:rPr>
        <w:t>rose—</w:t>
      </w:r>
    </w:p>
    <w:p/>
    <w:p>
      <w:r>
        <w:rPr>
          <w:b/>
          <w:color w:val="1A4A6E"/>
          <w:sz w:val="22"/>
        </w:rPr>
        <w:t>Nick Thomas-Symonds</w:t>
      </w:r>
    </w:p>
    <w:p>
      <w:r>
        <w:rPr>
          <w:sz w:val="22"/>
        </w:rPr>
        <w:t>We have set off a surge of interventions. I will give way to the hon. Lady and then the right hon. Gentleman, and that is it.</w:t>
      </w:r>
    </w:p>
    <w:p/>
    <w:p>
      <w:r>
        <w:rPr>
          <w:b/>
          <w:color w:val="1A4A6E"/>
          <w:sz w:val="22"/>
        </w:rPr>
        <w:t>Kirsty Blackman</w:t>
      </w:r>
    </w:p>
    <w:p>
      <w:r>
        <w:rPr>
          <w:sz w:val="22"/>
        </w:rPr>
        <w:t>I was listening to the reassurances the Minister gave about the material that has been provided, and the fact that this is all the material bar that which is being held back. May I just ask for a further assurance from the Minister that if things do come to light, which were not found in what I appreciate were significant trawls, and which constitute correspondence that would fit the Humble Address terms, he will follow up and ensure that those things are published as well as the stuff that has been held back because of the police investigations?</w:t>
      </w:r>
    </w:p>
    <w:p/>
    <w:p>
      <w:r>
        <w:rPr>
          <w:b/>
          <w:color w:val="1A4A6E"/>
          <w:sz w:val="22"/>
        </w:rPr>
        <w:t>Nick Thomas-Symonds</w:t>
      </w:r>
    </w:p>
    <w:p>
      <w:r>
        <w:rPr>
          <w:sz w:val="22"/>
        </w:rPr>
        <w:t>I do not expect that to happen, but of course if it did, we would consider it. I will finally give way to the right hon. Member for Islington North.</w:t>
      </w:r>
    </w:p>
    <w:p/>
    <w:p>
      <w:r>
        <w:rPr>
          <w:b/>
          <w:color w:val="1A4A6E"/>
          <w:sz w:val="22"/>
        </w:rPr>
        <w:t>Jeremy Corbyn</w:t>
      </w:r>
    </w:p>
    <w:p>
      <w:r>
        <w:rPr>
          <w:sz w:val="22"/>
        </w:rPr>
        <w:t>I thank the Minister for giving way; he is being very generous with his time. Is he able to confirm whether Peter Mandelson had divested himself of all his financial interests in companies, including peripheries or actuality of Palantir, while he was ambassador in Washington?</w:t>
      </w:r>
    </w:p>
    <w:p/>
    <w:p>
      <w:r>
        <w:rPr>
          <w:b/>
          <w:color w:val="1A4A6E"/>
          <w:sz w:val="22"/>
        </w:rPr>
        <w:t>Nick Thomas-Symonds</w:t>
      </w:r>
    </w:p>
    <w:p>
      <w:r>
        <w:rPr>
          <w:sz w:val="22"/>
        </w:rPr>
        <w:t>That of course strays into the conflict of interests class of documents, which is still one of the classes that is with the Metropolitan police.</w:t>
      </w:r>
    </w:p>
    <w:p>
      <w:r>
        <w:rPr>
          <w:sz w:val="22"/>
        </w:rPr>
        <w:t>I conclude by saying again that it is very important that the House has this debate today. From the debate in February to today, I have certainly taken my duties, and indeed the Government’s duties, to the House very seriously, as has my right hon. Friend the Chief Secretary to the Prime Minister—I think today is his eleventh appearance in the House on this matter. He will, of course, close the debate and answer any further questions. I commend the motion to the House.</w:t>
      </w:r>
    </w:p>
    <w:p/>
    <w:p>
      <w:r>
        <w:rPr>
          <w:b/>
          <w:color w:val="1A4A6E"/>
          <w:sz w:val="22"/>
        </w:rPr>
        <w:t>Madam Deputy Speaker</w:t>
      </w:r>
    </w:p>
    <w:p>
      <w:r>
        <w:rPr>
          <w:sz w:val="22"/>
        </w:rPr>
        <w:t>I call the shadow Secretary of State.</w:t>
      </w:r>
    </w:p>
    <w:p/>
    <w:p>
      <w:r>
        <w:rPr>
          <w:b/>
          <w:color w:val="1A4A6E"/>
          <w:sz w:val="22"/>
        </w:rPr>
        <w:t>Alex Burghart (Con)</w:t>
      </w:r>
    </w:p>
    <w:p>
      <w:r>
        <w:rPr>
          <w:sz w:val="22"/>
        </w:rPr>
        <w:t>I thank the Paymaster General for his remarks and look forward to hearing what the Chief Secretary to the Prime Minister has to say at the end of the debate.</w:t>
      </w:r>
    </w:p>
    <w:p>
      <w:r>
        <w:rPr>
          <w:sz w:val="22"/>
        </w:rPr>
        <w:t>As we made clear earlier in the week, we are not entirely happy with the way this has come together. However, just because, in the way that these debates take place, it is not automatic that we will get to ask Ministers questions if they decline to take interventions, I am very encouraged by how the Paymaster General has handled that, although Hansard should know that he said that nobody could follow the right hon. Member for Islington North (Jeremy Corbyn)—he shut down everyone else—and I know that the Chief Secretary to the Prime Minister will want to follow his good lead.</w:t>
      </w:r>
    </w:p>
    <w:p>
      <w:r>
        <w:rPr>
          <w:sz w:val="22"/>
        </w:rPr>
        <w:t>I hope that the Paymaster General will accept my sympathies on the loss of his mobile phone. I mean that genuinely, and it is very unfortunate that it was stolen five days after the phone of the former chief of staff, Morgan McSweeney, was stolen. This, I believe, is an indication of how dangerous life is in Labour-run London, and I hope those responsible for looking after the Met police are listening to this. I say that genuinely because a lot of us have friends and colleagues who have experienced the same thing and it is a serious matter.</w:t>
      </w:r>
    </w:p>
    <w:p>
      <w:r>
        <w:rPr>
          <w:sz w:val="22"/>
        </w:rPr>
        <w:t>The Paymaster General referred to his resurrection of the Humble Address as a political tool, and I hope that he is still proud of that achievement and that he does not rue it or regret it and that he is enjoying being on the other end of it. I remember this coming up in one of those Brexit years, I forget exactly which one, and I was reminded of it because he spoke about precedent and the Humble Address, and the truth is that his Humble Address breached precedent in a very serious way. It had been the case in “Erskine May” throughout the ages that Humble Addresses would not be used in order to take the opinions of Law Officers of the Crown and present them to the House. That was specifically carved out, yet his Humble Address struck right through it.</w:t>
      </w:r>
    </w:p>
    <w:p>
      <w:r>
        <w:rPr>
          <w:sz w:val="22"/>
        </w:rPr>
        <w:t>When we talk about precedent and Humble Addresses, we must be very careful and be very clear that the instruction given by the House to the Government is sacrosanct. It is more important than anything, and it is not for the Government to redefine what the House has asked them to do. It is simply the Government’s job to comply in order to treat the House with respect, but also to avoid falling into contempt. So I will say again that the idea that potentially large classes of document should be retained and kept away from the House because the Metropolitan police are using them may be desirable, but that should not be done automatically without the agreement of the House.</w:t>
      </w:r>
    </w:p>
    <w:p>
      <w:r>
        <w:rPr>
          <w:sz w:val="22"/>
        </w:rPr>
        <w:t>If the Government wish to change the terms of the motion that was presented to them, they can come back to the House and do that. A dangerous precedent is set when the Government decide they will reinterpret what the House has said, because maybe this has not been convenient for the Government, but it might be for a future Government, so we must be very careful with precedent and very careful with setting new precedent.</w:t>
      </w:r>
    </w:p>
    <w:p/>
    <w:p>
      <w:r>
        <w:rPr>
          <w:b/>
          <w:color w:val="1A4A6E"/>
          <w:sz w:val="22"/>
        </w:rPr>
        <w:t>Sir John Hayes</w:t>
      </w:r>
    </w:p>
    <w:p>
      <w:r>
        <w:rPr>
          <w:sz w:val="22"/>
        </w:rPr>
        <w:t>My hon. Friend’s point is about the relationship between this House and the Executive and, more than that, the relationship between Ministers and officials. It is time that this House asserted its authority in that respect, and the Humble Address does exactly that—it is an assertion of the House’s authority—and that Ministers use their authority, given their appointment by the Crown, to insist on what officials do and do not do. While it is right that this process has been driven at a logistical level by officials, in the end it is up to Ministers and then this House to make a judgment about what is published, where and how.</w:t>
      </w:r>
    </w:p>
    <w:p/>
    <w:p>
      <w:r>
        <w:rPr>
          <w:b/>
          <w:color w:val="1A4A6E"/>
          <w:sz w:val="22"/>
        </w:rPr>
        <w:t>Alex Burghart</w:t>
      </w:r>
    </w:p>
    <w:p>
      <w:r>
        <w:rPr>
          <w:sz w:val="22"/>
        </w:rPr>
        <w:t>I am very grateful to my right hon. Friend for his intervention. He is absolutely right: there is no higher authority than Parliament and consequently the Government should bear that in mind when delivering not just on this Humble Address but any future Humble Address.</w:t>
      </w:r>
    </w:p>
    <w:p>
      <w:r>
        <w:rPr>
          <w:sz w:val="22"/>
        </w:rPr>
        <w:t>I do not wish to go over all of the ground that we have already covered, but there are clearly some discrepancies between what has been said in public and what has appeared in the Humble Address. There may be good reasons for some of that, but some is much harder to explain.</w:t>
      </w:r>
    </w:p>
    <w:p>
      <w:r>
        <w:rPr>
          <w:sz w:val="22"/>
        </w:rPr>
        <w:t>I shall start with the information that appeared in The Guardian last week regarding the contents of the ISC’s summary document. Obviously that has not appeared in this return, as the Chair of the Foreign Affairs Committee, the right hon. Member for Islington South and Finsbury (Emily Thornberry), and my right hon. Friend the Member for South Holland and The Deepings (Sir John Hayes), who sits on the ISC, have pointed out. We now have a situation in which the readership of The Guardian has been privy to the information that a document contained concerns about Mandelson’s relationships with at least four individuals: a Chinese Minister; Oleg Deripaska; a former Israeli Minister; and an unnamed man with whom Mandelson is said to have had “a relationship”. This information has come out of what, by the Government’s own definition, is a highly secure document, which we were previously told very few people had seen. I suggest that if this is so secure, first, that information should not have come out in any form and, secondly, given that it has, there really ought to be a leak inquiry because this is nationally sensitive information. I hope we can get confirmation later on from the Chief Secretary to the Prime Minister that that is what is happening. [Interruption.] I hear that from across on the Treasury Bench, but it would be good to have it formally on the record later.</w:t>
      </w:r>
    </w:p>
    <w:p>
      <w:r>
        <w:rPr>
          <w:sz w:val="22"/>
        </w:rPr>
        <w:t>I turn now to the central element that has featured in all of our debates: the Prime Minister’s role and judgment in the process of the appointment of Peter Mandelson. The Opposition established after the first release of documents that the Prime Minister was shown a due diligence document in which he was told that Mandelson had maintained an unhealthy relationship with Epstein after Epstein had been sent to prison. We have often in this House rightly paid tribute to the victims and survivors of Jeffrey Epstein, stating that they should always be in our thoughts, but the Prime Minister’s thoughts were not with the victims and survivors of Jeffrey Epstein after he had read that due diligence document, and I think we should put that clearly on the record.</w:t>
      </w:r>
    </w:p>
    <w:p/>
    <w:p>
      <w:r>
        <w:rPr>
          <w:b/>
          <w:color w:val="1A4A6E"/>
          <w:sz w:val="22"/>
        </w:rPr>
        <w:t>Sir Julian Lewis</w:t>
      </w:r>
    </w:p>
    <w:p>
      <w:r>
        <w:rPr>
          <w:sz w:val="22"/>
        </w:rPr>
        <w:t>I think it is worth just putting on the record the actual words from that due diligence note, which can be found on page 11 of the first volume. It talks about a 2019 report commissioned by JPMorgan:</w:t>
      </w:r>
    </w:p>
    <w:p>
      <w:r>
        <w:rPr>
          <w:sz w:val="22"/>
        </w:rPr>
        <w:t>“The report cited Epstein’s personal records which showed contact beginning in 2002 and continuing throughout the 2000s.</w:t>
      </w:r>
    </w:p>
    <w:p>
      <w:r>
        <w:rPr>
          <w:sz w:val="22"/>
        </w:rPr>
        <w:t>After Epstein was first convicted of procuring an underage girl in 2008, their relationship continued across 2009-2011, beginning when Lord Mandelson was business minister and continuing after the end of the Labour government. Mandelson reportedly stayed in Epstein’s House while he was in jail in June 2009.”</w:t>
      </w:r>
    </w:p>
    <w:p>
      <w:r>
        <w:rPr>
          <w:sz w:val="22"/>
        </w:rPr>
        <w:t>That is from a document which it is not in doubt the Prime Minister saw, yet he went ahead with making this appointment.</w:t>
      </w:r>
    </w:p>
    <w:p/>
    <w:p>
      <w:r>
        <w:rPr>
          <w:b/>
          <w:color w:val="1A4A6E"/>
          <w:sz w:val="22"/>
        </w:rPr>
        <w:t>Alex Burghart</w:t>
      </w:r>
    </w:p>
    <w:p>
      <w:r>
        <w:rPr>
          <w:sz w:val="22"/>
        </w:rPr>
        <w:t>I thank my right hon. Friend for that timely spelling out of exactly what the Prime Minister read—and yet he went ahead and made the appointment anyway. I take the remarks of the Paymaster General and other Ministers totally at face value and totally sincerely, but it is clear that the Prime Minister was not thinking in that way.</w:t>
      </w:r>
    </w:p>
    <w:p/>
    <w:p>
      <w:r>
        <w:rPr>
          <w:b/>
          <w:color w:val="1A4A6E"/>
          <w:sz w:val="22"/>
        </w:rPr>
        <w:t>Sir John Hayes</w:t>
      </w:r>
    </w:p>
    <w:p>
      <w:r>
        <w:rPr>
          <w:sz w:val="22"/>
        </w:rPr>
        <w:t>On that particular point raised by my right hon. Friend the Member for New Forest East (Sir Julian Lewis), what is not clear, however, is the relationship between the due diligence process, particularly in relation to Epstein, and the vetting process. It is pretty hard to believe that the UK vetting process would not have taken account of what my right hon. Friend just referred to, but we will never know that because the Government have decided not to make that available for scrutiny, even to the ISC. It is surely inconceivable that that would not have been part of the vetting process.</w:t>
      </w:r>
    </w:p>
    <w:p/>
    <w:p>
      <w:r>
        <w:rPr>
          <w:b/>
          <w:color w:val="1A4A6E"/>
          <w:sz w:val="22"/>
        </w:rPr>
        <w:t>Alex Burghart</w:t>
      </w:r>
    </w:p>
    <w:p>
      <w:r>
        <w:rPr>
          <w:sz w:val="22"/>
        </w:rPr>
        <w:t>I also find that very difficult to believe.</w:t>
      </w:r>
    </w:p>
    <w:p>
      <w:r>
        <w:rPr>
          <w:sz w:val="22"/>
        </w:rPr>
        <w:t>We have these comments about the due diligence documents, and we have these comments about Epstein. We also have the comments about Mandelson’s directorship of a Russian company that owned a defence company that supplied Putin’s war effort in Crimea, and about his business relationships in China, to name but a few things in the due diligence document. It can be no accident that on the same day that the due diligence document was given to the Prime Minister, the then Cabinet Secretary said to the Prime Minister, “If you’re going to appoint this man, get the security vetting done first. Make sure that you have done the security vetting and had his disclosure of interests before you confirm his appointment.” But the Prime Minister went ahead and did it anyway. This was an enormous, historic and really terrible error of judgment.</w:t>
      </w:r>
    </w:p>
    <w:p>
      <w:r>
        <w:rPr>
          <w:sz w:val="22"/>
        </w:rPr>
        <w:t>What we then witnessed in September 2025, when the Mandelson appointment had completely fallen apart and he had been fired, was that the civil service scrabbled to try to retrofit a justification for what had happened. Chris Wormald, the then Cabinet Secretary, did not do a bad job, but it was clearly inaccurate because we have in black and white what Simon Case had set down. We now have the due diligence document and the fact that the security vetting happened after the appointment.</w:t>
      </w:r>
    </w:p>
    <w:p>
      <w:r>
        <w:rPr>
          <w:sz w:val="22"/>
        </w:rPr>
        <w:t>We also now know, thanks to the second return, that in January 2025, Mandelson was sitting in Washington looking at “highly classified” documents—the phrase “highly classified” is used in an email from January 2025—despite not having any security vetting and despite not having special treatment and restricted access procedures, or STRAP, clearance. This is a massive error of judgment and of government. It goes right to the heart of why the Conservative party has been fighting for transparency on this issue: to expose the failings of the senior people in the Labour party at that time.</w:t>
      </w:r>
    </w:p>
    <w:p>
      <w:r>
        <w:rPr>
          <w:sz w:val="22"/>
        </w:rPr>
        <w:t>If we look at the second return, and at document 36 released on Monday, we can see that people such as Sir Olly Robbins were saying, while Chris Wormald was writing his note in September 2025, that they could not comment because they had not seen the relevant documentation. That makes one wonder who else had not seen the relevant documentation, because the relevant documentation is not in this release. Had Chris Wormald seen the relevant documentation, or was he just doing what a Cabinet Secretary in a crisis might do, which was trying to protect the Prime Minister?</w:t>
      </w:r>
    </w:p>
    <w:p>
      <w:r>
        <w:rPr>
          <w:sz w:val="22"/>
        </w:rPr>
        <w:t>What we do know, again from document 36, is that No. 10 itself signed off Chris Wormald’s note. No. 10 itself approved—and had been given an opportunity to edit—the Cabinet Secretary’s note. Again, this feels wrong. It feels as though the process was very obviously being commissioned by No. 10 and interfered with by No. 10 in order to give the answer that No. 10 wanted, rather than the truth. It was a bogus process. It was designed to get the Prime Minister off the hook, but transparency shows that he was very clearly on the hook.</w:t>
      </w:r>
    </w:p>
    <w:p>
      <w:r>
        <w:rPr>
          <w:sz w:val="22"/>
        </w:rPr>
        <w:t>Turning to the broader material, we have some things that have appeared and some things that we can deduce have been retained by the police. We have some things that we know have been destroyed and some things that may have gone missing. I hope that, during the course of this debate, we can get to the bottom of which documents may fall into which category.</w:t>
      </w:r>
    </w:p>
    <w:p>
      <w:r>
        <w:rPr>
          <w:sz w:val="22"/>
        </w:rPr>
        <w:t>In April this year, the Foreign Affairs Committee had Morgan McSweeney before it, and the Chair and my right hon. Friend the Member for Maldon (Sir John Whittingdale) asked him a number of questions about his messages. This was some time after the theft of his phone in October 2025. In question 970, the Chair said:</w:t>
      </w:r>
    </w:p>
    <w:p>
      <w:r>
        <w:rPr>
          <w:sz w:val="22"/>
        </w:rPr>
        <w:t>“Are any of your text messages to Peter Mandelson—or not—going to be available in the Humble Address?”</w:t>
      </w:r>
    </w:p>
    <w:p>
      <w:r>
        <w:rPr>
          <w:sz w:val="22"/>
        </w:rPr>
        <w:t>Morgan McSweeney said, “Yes.”</w:t>
      </w:r>
    </w:p>
    <w:p>
      <w:r>
        <w:rPr>
          <w:sz w:val="22"/>
        </w:rPr>
        <w:t>In question 1117, my right hon. Friend the Member for Maldon, fearing that the theft of the phone might mean that information had been lost, asked:</w:t>
      </w:r>
    </w:p>
    <w:p>
      <w:r>
        <w:rPr>
          <w:sz w:val="22"/>
        </w:rPr>
        <w:t>“Can we take it that your phone would have contained quite a lot of communications, either with Peter Mandelson or about Peter Mandelson’s appointment?”</w:t>
      </w:r>
    </w:p>
    <w:p>
      <w:r>
        <w:rPr>
          <w:sz w:val="22"/>
        </w:rPr>
        <w:t>Morgan McSweeney replied:</w:t>
      </w:r>
    </w:p>
    <w:p>
      <w:r>
        <w:rPr>
          <w:sz w:val="22"/>
        </w:rPr>
        <w:t>“Probably not much about his appointment that hasn’t already been available to No. 10, because when he was sacked, No. 10 did its own—I don’t want to say investigation, but its own research on what happened and why it happened and, as part of that process, I was asked to share messages and emails about the appointment and also to be interviewed”.</w:t>
      </w:r>
    </w:p>
    <w:p>
      <w:r>
        <w:rPr>
          <w:sz w:val="22"/>
        </w:rPr>
        <w:t>So we know that, in April of this year, those messages still existed, that they were not affected by the theft of McSweeney’s phone and that they must have been available to the Government, but they are not in this this tranche of releases. We must therefore conclude that this is because they have been retained by the police, so let us assume that the McSweeney emails fall into that category, unless the Minister wishes to tell us that he has received any subsequent information to say that those messages were irretrievable.</w:t>
      </w:r>
    </w:p>
    <w:p>
      <w:r>
        <w:rPr>
          <w:sz w:val="22"/>
        </w:rPr>
        <w:t>We then have the messages from the Prime Minister—or rather, we do not have any messages from the Prime Minister. It seems highly unlikely that the Prime Minister did not exchange any messages with Peter Mandelson at all, at any point. In fact, we must strongly suspect that he did, because there was a report in April in The Spectator by Tim Shipman, which quoted from some of those messages. We might think that those messages would have ended up being retained by the police, but when we look at the quotes that Tim Shipman had, they are incredibly anodyne. It is very unlikely that those messages would have been kept on grounds of national security or because they would be useful to a police investigation. Shipman says that</w:t>
      </w:r>
    </w:p>
    <w:p>
      <w:r>
        <w:rPr>
          <w:sz w:val="22"/>
        </w:rPr>
        <w:t>“there is a text message which Keir Starmer sent the night before he made the announcement. ‘You’ll be brilliant in challenging circumstances,’ he told Mandelson. ‘And after many years of our discussions, we get to work together side by side. I really look forward to that.’”</w:t>
      </w:r>
    </w:p>
    <w:p>
      <w:r>
        <w:rPr>
          <w:sz w:val="22"/>
        </w:rPr>
        <w:t>That did not age well.</w:t>
      </w:r>
    </w:p>
    <w:p/>
    <w:p>
      <w:r>
        <w:rPr>
          <w:b/>
          <w:color w:val="1A4A6E"/>
          <w:sz w:val="22"/>
        </w:rPr>
        <w:t>Kirsty Blackman</w:t>
      </w:r>
    </w:p>
    <w:p>
      <w:r>
        <w:rPr>
          <w:sz w:val="22"/>
        </w:rPr>
        <w:t>Can I take the hon. Gentleman back briefly to the Morgan McSweeney messages? On page 173 of the third volume, there are some messages that Morgan McSweeney has managed to provide from a group chat, which have been published, but not individual messages between himself and Peter Mandelson. If his phone was stolen, which I have no reason to doubt, how did he manage to provide these messages but not those other messages, unless, as the shadow Minister says, they do exist? Why have they been held back? I cannot imagine that it was on the grounds of national security.</w:t>
      </w:r>
    </w:p>
    <w:p/>
    <w:p>
      <w:r>
        <w:rPr>
          <w:b/>
          <w:color w:val="1A4A6E"/>
          <w:sz w:val="22"/>
        </w:rPr>
        <w:t>Alex Burghart</w:t>
      </w:r>
    </w:p>
    <w:p>
      <w:r>
        <w:rPr>
          <w:sz w:val="22"/>
        </w:rPr>
        <w:t>The hon. Lady makes a good point. It may be because it was on a group message and somebody else had retained their phone, so he provided it. We have to assume that Morgan McSweeney’s messages have, in some part, been retained by the police. I suspect that we will not know why for some time.</w:t>
      </w:r>
    </w:p>
    <w:p>
      <w:r>
        <w:rPr>
          <w:sz w:val="22"/>
        </w:rPr>
        <w:t>In the case of the Prime Minister’s messages, however, it is hard to understand why the police or the Government would block the publication of simple messages of praise, even though they fall within the scope of the Humble Address. We really do need further reassurances from the Government about their approach to disclosure.</w:t>
      </w:r>
    </w:p>
    <w:p/>
    <w:p>
      <w:r>
        <w:rPr>
          <w:b/>
          <w:color w:val="1A4A6E"/>
          <w:sz w:val="22"/>
        </w:rPr>
        <w:t>Jess Phillips (Lab)</w:t>
      </w:r>
    </w:p>
    <w:p>
      <w:r>
        <w:rPr>
          <w:sz w:val="22"/>
        </w:rPr>
        <w:t>The hon. Gentleman gives me an opportunity to say that in the documents, those who may have had disappearing messages or who deleted their messages are listed almost as nil returns. I was one of those people who was asked for my messages and had an actual nil return. It would be good to have more transparency about those whose messages were lost and those of us who have very clearly never spoken to Peter Mandelson. The hon. Gentleman also gives me the opportunity to say that if there was a gender split of Ministers who had never had contact with Peter Mandelson, I imagine it would skew one way.</w:t>
      </w:r>
    </w:p>
    <w:p/>
    <w:p>
      <w:r>
        <w:rPr>
          <w:b/>
          <w:color w:val="1A4A6E"/>
          <w:sz w:val="22"/>
        </w:rPr>
        <w:t>Alex Burghart</w:t>
      </w:r>
    </w:p>
    <w:p>
      <w:r>
        <w:rPr>
          <w:sz w:val="22"/>
        </w:rPr>
        <w:t>I congratulate the hon. Lady on taking the opportunity to put that on the record.</w:t>
      </w:r>
    </w:p>
    <w:p>
      <w:r>
        <w:rPr>
          <w:sz w:val="22"/>
        </w:rPr>
        <w:t>This is information that the House deserves to have. In what cases are we dealing with messages that never existed because no messages were sent, as in the hon. Lady’s case? In what cases was there auto-delete, which we know the Prime Minister had, because it was disclosed in the lobby briefing for journalists yesterday? In what cases have phones gone missing and back-ups were not done? In what cases has information been held by the police? It really ought to be possible to know that.</w:t>
      </w:r>
    </w:p>
    <w:p>
      <w:r>
        <w:rPr>
          <w:sz w:val="22"/>
        </w:rPr>
        <w:t>I know that the police and the Government are, to a certain extent, understandably being sensitive about the police investigation. However, it really ought to be possible to say to the House, “X number of messages from the Prime Minister are being held by the police, as well as Y number of emails and Z number of text messages.” There is no way that any of that could possibly interfere with any police investigation, if we know roughly what the police know. We started to move in the right direction on that on Monday, when the Chief Secretary to the Prime Minister told us the categories of document that we have, but there must be other ways of giving some guidance to the House on what is being held.</w:t>
      </w:r>
    </w:p>
    <w:p>
      <w:r>
        <w:rPr>
          <w:sz w:val="22"/>
        </w:rPr>
        <w:t>We obviously have a huge amount of material that has been justifiably redacted for reasons of national security and international relations, but that does not mean that we do not have the headings. We often have email headings that say, “There was an email sent on this date from this person to that person.” We cannot see the subject, but we know that the email existed. Why can we not have the same thing for the messages that the Prime Minister sent to Peter Mandelson on this date, that date and the other date? We cannot see them, because they are part of a police investigation or subject to national security concerns. We have a discrepancy between different types of approaches to the disclosure of information.</w:t>
      </w:r>
    </w:p>
    <w:p/>
    <w:p>
      <w:r>
        <w:rPr>
          <w:b/>
          <w:color w:val="1A4A6E"/>
          <w:sz w:val="22"/>
        </w:rPr>
        <w:t>Edward Argar (Con)</w:t>
      </w:r>
    </w:p>
    <w:p>
      <w:r>
        <w:rPr>
          <w:sz w:val="22"/>
        </w:rPr>
        <w:t>In the context of disappearing messages, is my hon. Friend troubled by the fact that in March 2023, the Cabinet Office issued very clear guidance about the use of non-corporate communications channels by Ministers, special advisers and others? It said that disappearing messages should be used sparingly and that the use of disappearing messages does not in any way supersede the record-keeping obligations of Ministers to communicate to their private office a record of anything on their personal devices that is pertinent to the conduct of Government business.</w:t>
      </w:r>
    </w:p>
    <w:p/>
    <w:p>
      <w:r>
        <w:rPr>
          <w:b/>
          <w:color w:val="1A4A6E"/>
          <w:sz w:val="22"/>
        </w:rPr>
        <w:t>Alex Burghart</w:t>
      </w:r>
    </w:p>
    <w:p>
      <w:r>
        <w:rPr>
          <w:sz w:val="22"/>
        </w:rPr>
        <w:t>That is entirely true. I believe that the ISC said as much in one of its responses to Government disclosure, saying it was very troubled by the fact that this guidance, which all Ministers are supposed to obey, was routinely being broken.</w:t>
      </w:r>
    </w:p>
    <w:p>
      <w:r>
        <w:rPr>
          <w:sz w:val="22"/>
        </w:rPr>
        <w:t>My right hon. Friend and I were both Ministers at the time when that guidance was brought in, and it was brought in for a very good reason. It was to reflect the fact that there are new communications channels and Ministers will want to use them—some of them are very useful for Ministers—but to make it clear that that should not get in the way of the fact that the system needs to retain a record of how decisions are made and what the decisions are. That has clearly not been done in many cases here, not least, as my right hon. Friend the Member for New Forest East (Sir Julian Lewis) pointed out, in the fact that we have a lot of empty boxes and no record of the Prime Minister assenting to the appointment of Peter Mandelson, even though we know that he did.</w:t>
      </w:r>
    </w:p>
    <w:p/>
    <w:p>
      <w:r>
        <w:rPr>
          <w:b/>
          <w:color w:val="1A4A6E"/>
          <w:sz w:val="22"/>
        </w:rPr>
        <w:t>Sir John Hayes</w:t>
      </w:r>
    </w:p>
    <w:p>
      <w:r>
        <w:rPr>
          <w:sz w:val="22"/>
        </w:rPr>
        <w:t>My hon. Friend is right that that was highlighted in the ISC’s statement on these matters, and that is an issue to which it may return. It is not for me to prejudge that, but it is a matter of considerable concern. It was raised during the period of the last Government, actually, so it is not unique to this Government. Indeed, we had issues in that regard with previous Secretaries of State and Ministers—I will say no more than that. My hon. Friend is right that it is entirely unsuitable that Ministers are using insecure means to communicate very sensitive information.</w:t>
      </w:r>
    </w:p>
    <w:p>
      <w:r>
        <w:rPr>
          <w:sz w:val="22"/>
        </w:rPr>
        <w:t>May I press my hon. Friend to challenge a little further in respect of Peter Mandelson? We understand that Mandelson’s own messages have not been disclosed. Will my hon. Friend press the Government on the point at which they became aware—prior to, during or subsequent to Mandelson’s appointment—that Mandelson was withholding information of the electronic kind to which my hon. Friend draws the House’s attention, particularly given that the Humble Address specifically deals with the issue of electronic communications?</w:t>
      </w:r>
    </w:p>
    <w:p/>
    <w:p>
      <w:r>
        <w:rPr>
          <w:b/>
          <w:color w:val="1A4A6E"/>
          <w:sz w:val="22"/>
        </w:rPr>
        <w:t>Alex Burghart</w:t>
      </w:r>
    </w:p>
    <w:p>
      <w:r>
        <w:rPr>
          <w:sz w:val="22"/>
        </w:rPr>
        <w:t>My right hon. Friend is right. The Chief Secretary to the Prime Minister will have heard his remarks, and I hope he will respond to them.</w:t>
      </w:r>
    </w:p>
    <w:p>
      <w:r>
        <w:rPr>
          <w:sz w:val="22"/>
        </w:rPr>
        <w:t>Further to what my right hon. Friend said, the Humble Address was in February, but it was not until March that the Government asked Peter Mandelson for his phone, and Peter Mandelson then refused. As I and other Members said on Monday, the Government should seek to go after Peter Mandelson’s exit payment if he denies co-operation with the Humble Address. It is totally unacceptable that the House should be denied this critical information. We have some information that is retained, some information that appears to have been destroyed and some information that appears to have gone missing.</w:t>
      </w:r>
    </w:p>
    <w:p>
      <w:r>
        <w:rPr>
          <w:sz w:val="22"/>
        </w:rPr>
        <w:t>I wish to turn to some remarks that the Chief Secretary to the Prime Minister made on Monday about his own messages, as he brought them up. I think that will be a useful case study. The Chief Secretary to the Prime Minister said:</w:t>
      </w:r>
    </w:p>
    <w:p>
      <w:r>
        <w:rPr>
          <w:sz w:val="22"/>
        </w:rPr>
        <w:t>“I do recall having some limited exchanges with Peter Mandelson over WhatsApp, including those I have already discussed…but these conversations did not involve transacting Government business and were in line with official guidance on the use of non-corporate communications channels at the time.” —[Official Report, 1 June 2026; Vol. 786, c. 853.]</w:t>
      </w:r>
    </w:p>
    <w:p>
      <w:r>
        <w:rPr>
          <w:sz w:val="22"/>
        </w:rPr>
        <w:t>That is all well and good, but who decided that those messages fell into that category? Did the right hon. Gentleman decide that himself? Did he show them to officials, who then decided? Did he show them to the police? Who made the decision? Again, we must ask these questions of all Ministers who were asked to disclose information. Where is it that people have self-edited? Where is it that people have had auto-deletion on their phones? Where is it that people have refused to hand things over? We deserve to know.</w:t>
      </w:r>
    </w:p>
    <w:p>
      <w:r>
        <w:rPr>
          <w:sz w:val="22"/>
        </w:rPr>
        <w:t>Something that I believe is missing throughout the three volumes we received on Monday is photos, videos, voice notes and, more significantly, attachments. I would be very interested to hear the Minister’s explanation for the Government’s approach to those types of document. Let me draw attention in particular to document 33, from 15 September 2025. The email explicitly refers to an attachment, which is pertinent to the subject of the Humble Address, but that document is not available. I could have been led to believe that that document may have been retained by the police, were it not for the fact that all attachments seem to be missing and all photos, voicemails and videos are also missing. I cannot help but feel that it has accidentally fallen out of the full disclosure. May we have some clarity on that?</w:t>
      </w:r>
    </w:p>
    <w:p>
      <w:r>
        <w:rPr>
          <w:sz w:val="22"/>
        </w:rPr>
        <w:t>Let me turn to Peter Mandelson’s declarations of interest, which are one of the most important classes of document; they are perhaps the most important class of document that we are yet to see. We now know that something definitely does exist—first, because the Chief Secretary to the Prime Minister told us on Monday, and secondly, because there are references to a back-and-forth about Mandelson’s contacts in the release. Mandelson pushed back on a number of occasions, saying, “I know a lot of foreign people. I have a lot of contacts. I cannot be expected to disclose everything. There was a suggestion from one official not to worry about it too much, just to get on with it and give them a list.”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