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House of Lords (Alternative Second Chamber) Bill [HL]</w:t>
      </w:r>
    </w:p>
    <w:p>
      <w:r>
        <w:rPr>
          <w:sz w:val="20"/>
        </w:rPr>
        <w:t>3 June 2026  ·  Lords  ·  Debate</w:t>
      </w:r>
    </w:p>
    <w:p>
      <w:r>
        <w:rPr>
          <w:b/>
        </w:rPr>
        <w:t xml:space="preserve">Policy areas: </w:t>
      </w:r>
      <w:r>
        <w:rPr>
          <w:sz w:val="20"/>
        </w:rPr>
        <w:t>Parliament and constitution</w:t>
      </w:r>
    </w:p>
    <w:p>
      <w:r>
        <w:rPr>
          <w:b/>
        </w:rPr>
        <w:t xml:space="preserve">Topics: </w:t>
      </w:r>
      <w:r>
        <w:rPr>
          <w:sz w:val="20"/>
        </w:rPr>
        <w:t>alternative second chamber, house of lords reform, parliamentary procedure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https://hansard.parliament.uk/Lords/2026-06-03/debates/81934EED-494A-49CE-8276-E1392CF27582/HouseOfLordsAlternativeSecondChamberBillHl</w:t>
      </w:r>
    </w:p>
    <w:p/>
    <w:p>
      <w:r>
        <w:rPr>
          <w:b/>
          <w:color w:val="1A4A6E"/>
          <w:sz w:val="22"/>
        </w:rPr>
        <w:t>The Senior Deputy Speaker (Non-Afl)</w:t>
      </w:r>
    </w:p>
    <w:p>
      <w:r>
        <w:rPr>
          <w:sz w:val="22"/>
        </w:rPr>
        <w:t>The Question is that this Bill be now read a first time. As many as are of that opinion will say content, and the contrary not content.</w:t>
      </w:r>
    </w:p>
    <w:p/>
    <w:p>
      <w:r>
        <w:rPr>
          <w:b/>
          <w:color w:val="1A4A6E"/>
          <w:sz w:val="22"/>
        </w:rPr>
        <w:t>Noble Lords</w:t>
      </w:r>
    </w:p>
    <w:p>
      <w:r>
        <w:rPr>
          <w:sz w:val="22"/>
        </w:rPr>
        <w:t>Not content!</w:t>
      </w:r>
    </w:p>
    <w:p/>
    <w:p>
      <w:r>
        <w:rPr>
          <w:b/>
          <w:color w:val="1A4A6E"/>
          <w:sz w:val="22"/>
        </w:rPr>
        <w:t>The Senior Deputy Speaker</w:t>
      </w:r>
    </w:p>
    <w:p>
      <w:r>
        <w:rPr>
          <w:sz w:val="22"/>
        </w:rPr>
        <w:t>My Lords, the Companion is clear that First Readings are agreed without dissent. Therefore, I say the contents have it.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