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Animal (Scientific Procedures)  Act 1986 (Amendment) Regulations 2026</w:t>
      </w:r>
    </w:p>
    <w:p>
      <w:r>
        <w:rPr>
          <w:sz w:val="20"/>
        </w:rPr>
        <w:t>3 June 2026  ·  Commons  ·  Statutory Instrument</w:t>
      </w:r>
    </w:p>
    <w:p>
      <w:r>
        <w:rPr>
          <w:b/>
        </w:rPr>
        <w:t xml:space="preserve">Policy areas: </w:t>
      </w:r>
      <w:r>
        <w:rPr>
          <w:sz w:val="20"/>
        </w:rPr>
        <w:t>Government and public administration, Science and technology</w:t>
      </w:r>
    </w:p>
    <w:p>
      <w:r>
        <w:rPr>
          <w:b/>
        </w:rPr>
        <w:t xml:space="preserve">Topics: </w:t>
      </w:r>
      <w:r>
        <w:rPr>
          <w:sz w:val="20"/>
        </w:rPr>
        <w:t>animal scientific procedures, animal welfare standards, replacing animal testing, retained eu law, scientific research regulation</w:t>
      </w:r>
    </w:p>
    <w:p>
      <w:r>
        <w:rPr>
          <w:b/>
        </w:rPr>
        <w:t xml:space="preserve">Source: </w:t>
      </w:r>
      <w:r>
        <w:rPr>
          <w:sz w:val="20"/>
        </w:rPr>
        <w:t>https://hansard.parliament.uk/Commons/2026-06-03/debates/4178aa6c-510d-43ce-ab70-13b47a6d6e4e/DraftAnimalScientificProceduresAct1986AmendmentRegulations2026</w:t>
      </w:r>
    </w:p>
    <w:p/>
    <w:p>
      <w:r>
        <w:rPr>
          <w:b/>
          <w:color w:val="1A4A6E"/>
          <w:sz w:val="22"/>
        </w:rPr>
        <w:t>Sarah Jones (The Minister for Policing and Crime)</w:t>
      </w:r>
    </w:p>
    <w:p>
      <w:r>
        <w:rPr>
          <w:sz w:val="22"/>
        </w:rPr>
        <w:t>I beg to move,</w:t>
      </w:r>
    </w:p>
    <w:p>
      <w:r>
        <w:rPr>
          <w:sz w:val="22"/>
        </w:rPr>
        <w:t>That the Committee has considered the draft Animals (Scientific Procedures) Act 1986 (Amendment) Regulations 2026.</w:t>
      </w:r>
    </w:p>
    <w:p>
      <w:r>
        <w:rPr>
          <w:sz w:val="22"/>
        </w:rPr>
        <w:t>It is a pleasure to serve under your chairmanship, Mr Twigg. Following EU exit, the Government have been reviewing retained EU law to ensure that it functions clearly and effectively within the UK domestic framework. The draft regulations will ensure that the UK’s high standards for the use of animals in scientific research continue to operate clearly and effectively in domestic law. The regulations were laid on 25 March 2026 using powers under the Retained EU Law (Revocation and Reform) Act 2023.</w:t>
      </w:r>
    </w:p>
    <w:p>
      <w:r>
        <w:rPr>
          <w:sz w:val="22"/>
        </w:rPr>
        <w:t>The regulations make technical amendments to retained EU legislation relating to the use of animals in scientific procedures. They preserve existing animal protection safeguards, responsibilities and enforcement powers within a clear UK legislative framework, and assure transparency of operation. They do not create new permissions for animal testing, nor do they reduce the rigorous standards that establishments and individuals licensed to use animals for scientific purposes must meet.</w:t>
      </w:r>
    </w:p>
    <w:p>
      <w:r>
        <w:rPr>
          <w:sz w:val="22"/>
        </w:rPr>
        <w:t>The UK operates one of the most robust regulatory systems in the world, founded on the Animals (Scientific Procedures) Act 1986. Under that framework, animals may be used only when there is no viable alternative, with the number of animals used kept to the minimum necessary and with methods refined to reduce suffering. Those requirements are enforced through a comprehensive system of licensing, inspection, audit and enforcement by the Animals in Science Regulation Unit.</w:t>
      </w:r>
    </w:p>
    <w:p>
      <w:r>
        <w:rPr>
          <w:sz w:val="22"/>
        </w:rPr>
        <w:t>Alongside the primary legislation, animal welfare standards are supported by the code of practice for the housing and care of animals bred, supplied or used for scientific purposes. The code sets out the minimum standards that licensed establishments must meet for the care and accommodation of animals used in scientific work. Compliance with the code is a condition of holding a licence. The regulations ensure that the code remains legally effective within the UK framework, so that the same high standards continue to apply.</w:t>
      </w:r>
    </w:p>
    <w:p>
      <w:r>
        <w:rPr>
          <w:sz w:val="22"/>
        </w:rPr>
        <w:t>The use of animals in science attracts significant public interest, and it is right that it is subject to robust scrutiny given the important welfare and ethical considerations involved. The Government’s position on animal testing is clear: we are committed to working towards our long-term vision in which animal testing is replaced in all but exceptional circumstances. That is why, in November 2025, we published the “Replacing animals in science” strategy, backed by £75 million of investment to accelerate the development, validation and uptake of non animal methods. It includes commitments to establish a UK centre for the validation of alternative methods, to create a preclinical translational models’ hub, and to expand challenge-led innovation for alternative methods.</w:t>
      </w:r>
    </w:p>
    <w:p>
      <w:r>
        <w:rPr>
          <w:sz w:val="22"/>
        </w:rPr>
        <w:t>At the same time, there remains an immediate need for the use of animals in some areas of scientific research and testing to protect human and animal health and the environment. When we rely on medicines and medical technologies, we rely on rigorous safety testing that, in some cases, still requires the use of animals. Where animals must still be used, it is essential that they are protected by a rigorous and enforceable regulatory system. That is exactly what the regulations do. They preserve existing protections through a framework designed to minimise harm, drive continuous improvement and ensure that animal research is conducted responsibly and only when truly necessary.</w:t>
      </w:r>
    </w:p>
    <w:p>
      <w:r>
        <w:rPr>
          <w:sz w:val="22"/>
        </w:rPr>
        <w:t>The regulations provide legal clarity, following EU exit, to ensure that the UK’s high protection and welfare standards continue to be upheld. For those reasons, I commend the regulations to the Committee.</w:t>
      </w:r>
    </w:p>
    <w:p/>
    <w:p>
      <w:r>
        <w:rPr>
          <w:b/>
          <w:color w:val="1A4A6E"/>
          <w:sz w:val="22"/>
        </w:rPr>
        <w:t>Matt Vickers (Con)</w:t>
      </w:r>
    </w:p>
    <w:p>
      <w:r>
        <w:rPr>
          <w:sz w:val="22"/>
        </w:rPr>
        <w:t>Thank you, Mr Twigg, for your chairmanship. Fortunately for Members, I will be brief.</w:t>
      </w:r>
    </w:p>
    <w:p>
      <w:r>
        <w:rPr>
          <w:sz w:val="22"/>
        </w:rPr>
        <w:t>The regulations before the Committee, together with the Minister’s comments and the assurances in the accompanying documentation, show that the legislation is limited in scope. Maintaining the current regulatory standard while updating it to be wholly in line with our post-EU relationship is clearly the right thing to do and the right step for the Government to take. Appropriately, the measure does not change the regulatory burden but retains the existing standards.</w:t>
      </w:r>
    </w:p>
    <w:p>
      <w:r>
        <w:rPr>
          <w:sz w:val="22"/>
        </w:rPr>
        <w:t>I have some questions for the Minister about the change and what the Government intend to do regarding ASPA—the Animals (Scientific Procedures) Act—after June. As the explanatory memorandum recognises, any further changes will require primary legislation. I recognise that this challenge has been noted across Government, and that certain Departments are taking steps to respond to it. Is the Minister confident that the Home Office will have the capability to make the changes it needs to?</w:t>
      </w:r>
    </w:p>
    <w:p>
      <w:r>
        <w:rPr>
          <w:sz w:val="22"/>
        </w:rPr>
        <w:t>The consideration of animals in scientific procedures can often be fraught, with strongly held views on the subject. Given the sometimes arbitrary division of responsibilities between the Home Office and the Department for Science, Innovation and Technology, what steps is the Minister taking to work across Government and with DSIT to ensure that the right regulations are in place to meet targets such as the 35% reduction in the use of dogs and non-human primates by 2030?</w:t>
      </w:r>
    </w:p>
    <w:p/>
    <w:p>
      <w:r>
        <w:rPr>
          <w:b/>
          <w:color w:val="1A4A6E"/>
          <w:sz w:val="22"/>
        </w:rPr>
        <w:t>Luke Taylor (LD)</w:t>
      </w:r>
    </w:p>
    <w:p>
      <w:r>
        <w:rPr>
          <w:sz w:val="22"/>
        </w:rPr>
        <w:t>We Liberal Democrats support this legislation. The regulations do not change existing policy but provide an updated legal framework for the regulation of animal use in scientific procedures. However, clearer animal welfare standards must be accompanied by stronger action from the Government. We should be working to minimise the use of animals in scientific experimentation, end animal testing in the cosmetics industry, and properly fund the development of humane alternatives. If the Government want Britain to be a world leader in animal welfare, they must go further and bring forward a comprehensive animal health and welfare Bill worthy of that goal.</w:t>
      </w:r>
    </w:p>
    <w:p/>
    <w:p>
      <w:r>
        <w:rPr>
          <w:b/>
          <w:color w:val="1A4A6E"/>
          <w:sz w:val="22"/>
        </w:rPr>
        <w:t>Sarah Jones</w:t>
      </w:r>
    </w:p>
    <w:p>
      <w:r>
        <w:rPr>
          <w:sz w:val="22"/>
        </w:rPr>
        <w:t>I thank Members for their brief but excellent contributions. On how we will work with DSIT and continue to improve experimentation on animals to make sure that we always push the standards we need to push, there is a whole package of work in the £75 million plan we have announced that will take us further and faster. Many colleagues across the House have campaigned for something called Herbie’s law, and measures in our reforms include timebound action plans, progress reporting and public expert advisory committees.</w:t>
      </w:r>
    </w:p>
    <w:p>
      <w:r>
        <w:rPr>
          <w:sz w:val="22"/>
        </w:rPr>
        <w:t>There is a whole programme of work, but the three Rs—replacement, refinement and reduction—bind together everything we do in respect of animal testing. We cannot use animals in research unless we absolutely have to. As the research and technology improve, we will use animals less. We have to use the minimum number of animals through the reduction process, and we have to use the experiments that cause the least harm through the refinement programme.</w:t>
      </w:r>
    </w:p>
    <w:p>
      <w:r>
        <w:rPr>
          <w:sz w:val="22"/>
        </w:rPr>
        <w:t>The hon. Member for Stockton West asked about ASPA; we have set up a cross-departmental ministerial team to deliver the strategy, led by my colleague Lord Hanson, with Lord Vallance and with Baroness Hayman from the Department for Environment Food and Rural Affairs. I hope that reassures Members and, once again, commend the regulations to the Committee.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