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Industrial Strategy</w:t>
      </w:r>
    </w:p>
    <w:p>
      <w:r>
        <w:rPr>
          <w:sz w:val="20"/>
        </w:rPr>
        <w:t>3 June 2026  ·  Commons  ·  Oral Questions</w:t>
      </w:r>
    </w:p>
    <w:p>
      <w:r>
        <w:rPr>
          <w:b/>
        </w:rPr>
        <w:t xml:space="preserve">Policy areas: </w:t>
      </w:r>
      <w:r>
        <w:rPr>
          <w:sz w:val="20"/>
        </w:rPr>
        <w:t>Business and industry, Defence and armed forces, Economy, Employment and labour market</w:t>
      </w:r>
    </w:p>
    <w:p>
      <w:r>
        <w:rPr>
          <w:b/>
        </w:rPr>
        <w:t xml:space="preserve">Topics: </w:t>
      </w:r>
      <w:r>
        <w:rPr>
          <w:sz w:val="20"/>
        </w:rPr>
        <w:t>defence industrial strategy, job creation, missile manufacturing, northern ireland economy, supply chain development</w:t>
      </w:r>
    </w:p>
    <w:p>
      <w:r>
        <w:rPr>
          <w:b/>
        </w:rPr>
        <w:t xml:space="preserve">Source: </w:t>
      </w:r>
      <w:r>
        <w:rPr>
          <w:sz w:val="20"/>
        </w:rPr>
        <w:t>https://hansard.parliament.uk/Commons/2026-06-03/debates/2FDB6B8D-E74D-4191-8E6B-CDAD035ACD7A/DefenceIndustrialStrategy</w:t>
      </w:r>
    </w:p>
    <w:p/>
    <w:p>
      <w:r>
        <w:rPr>
          <w:b/>
          <w:color w:val="1A4A6E"/>
          <w:sz w:val="22"/>
        </w:rPr>
        <w:t>David Smith (Lab)</w:t>
      </w:r>
    </w:p>
    <w:p>
      <w:r>
        <w:rPr>
          <w:sz w:val="22"/>
        </w:rPr>
        <w:t>5. What assessment he has made of the potential impact of the defence industrial strategy 2025 on Northern Ireland.</w:t>
      </w:r>
    </w:p>
    <w:p/>
    <w:p>
      <w:r>
        <w:rPr>
          <w:b/>
          <w:color w:val="1A4A6E"/>
          <w:sz w:val="22"/>
        </w:rPr>
        <w:t>Matthew Patrick (The Parliamentary Under-Secretary of State for Northern Ireland)</w:t>
      </w:r>
    </w:p>
    <w:p>
      <w:r>
        <w:rPr>
          <w:sz w:val="22"/>
        </w:rPr>
        <w:t>The first duty of any Government is to protect their people, and this Government are ensuring that we all feel the benefit of the investment in defence. Take, for example, the £1.6 billion deal to supply missiles to Ukraine—manufactured in Belfast and built by Thales—which is supporting hundreds of jobs and tripling production capacity. This is important work that I am sure the whole House welcomes.</w:t>
      </w:r>
    </w:p>
    <w:p/>
    <w:p>
      <w:r>
        <w:rPr>
          <w:b/>
          <w:color w:val="1A4A6E"/>
          <w:sz w:val="22"/>
        </w:rPr>
        <w:t>David Smith</w:t>
      </w:r>
    </w:p>
    <w:p>
      <w:r>
        <w:rPr>
          <w:sz w:val="22"/>
        </w:rPr>
        <w:t>I thank my hon. Friend for that answer. I also welcome the good news that this week alone, Thales in Belfast has been given a £36 million contract to provide those multi-role missiles, which will support 700 highly skilled jobs in Belfast. Does the Minister agree that the defence industrial strategy represents a huge opportunity for job creation and economic growth in regions such as Northern Ireland and constituencies such as mine in North Northumberland?</w:t>
      </w:r>
    </w:p>
    <w:p/>
    <w:p>
      <w:r>
        <w:rPr>
          <w:b/>
          <w:color w:val="1A4A6E"/>
          <w:sz w:val="22"/>
        </w:rPr>
        <w:t>Matthew Patrick</w:t>
      </w:r>
    </w:p>
    <w:p>
      <w:r>
        <w:rPr>
          <w:sz w:val="22"/>
        </w:rPr>
        <w:t>Of course. The dedication and professionalism of our armed forces is respected across this House, the country and the world, and we must have a strong defence industry standing behind them. Through the defence industrial strategy, businesses right across the United Kingdom can play their part in taking our defence industry to the next level.</w:t>
      </w:r>
    </w:p>
    <w:p/>
    <w:p>
      <w:r>
        <w:rPr>
          <w:b/>
          <w:color w:val="1A4A6E"/>
          <w:sz w:val="22"/>
        </w:rPr>
        <w:t>Jim Shannon (DUP)</w:t>
      </w:r>
    </w:p>
    <w:p>
      <w:r>
        <w:rPr>
          <w:sz w:val="22"/>
        </w:rPr>
        <w:t>Taking into account the world-class engineering capabilities already proven by industrial icons such as Shorts, Harland &amp;amp; Wolff and Thales in Northern Ireland, will the Minister ensure that the defence growth deal specifically leverages the existing high-tech supply chains and advanced manufacturing skills base across areas such as Strangford, to supercharge our regional private sector growth and ensure that this rising tide lifts all the manufacturing ships in Northern Ireland, which have the capacity to do so much more?</w:t>
      </w:r>
    </w:p>
    <w:p/>
    <w:p>
      <w:r>
        <w:rPr>
          <w:b/>
          <w:color w:val="1A4A6E"/>
          <w:sz w:val="22"/>
        </w:rPr>
        <w:t>Matthew Patrick</w:t>
      </w:r>
    </w:p>
    <w:p>
      <w:r>
        <w:rPr>
          <w:sz w:val="22"/>
        </w:rPr>
        <w:t>I will do all that I can to ensure that. I have met many of those businesses and many small businesses from across Northern Ireland to discuss the defence growth deal. The hon. Member will be pleased to see there is a focus on skills and supply chains to support more of those businesses.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