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Defence Review</w:t>
      </w:r>
    </w:p>
    <w:p>
      <w:r>
        <w:rPr>
          <w:sz w:val="20"/>
        </w:rPr>
        <w:t>3 June 2025  ·  Lords  ·  Proceedings</w:t>
      </w:r>
    </w:p>
    <w:p>
      <w:r>
        <w:rPr>
          <w:b/>
        </w:rPr>
        <w:t xml:space="preserve">Source: </w:t>
      </w:r>
      <w:r>
        <w:rPr>
          <w:sz w:val="20"/>
        </w:rPr>
        <w:t>https://hansard.parliament.uk/Lords/2025-06-03/debates/9AE9D8D5-4F36-4BDB-9D35-16C6438522F3/StrategicDefenceReview</w:t>
      </w:r>
    </w:p>
    <w:p/>
    <w:p>
      <w:r>
        <w:rPr>
          <w:b/>
          <w:color w:val="1A4A6E"/>
          <w:sz w:val="22"/>
        </w:rPr>
        <w:t>Con (The Earl of Minto)</w:t>
      </w:r>
    </w:p>
    <w:p>
      <w:r>
        <w:rPr>
          <w:sz w:val="22"/>
        </w:rPr>
        <w:t>My Lords, first, I add to the widespread praise that the noble Lord, Lord Robertson of Port Ellen, General Sir Richard Barrons and Dr Hill have rightly received for leading and delivering this comprehensive and thorough strategic defence review document. It is indeed a transformational and genuinely strategic review and goes into great depth as to the purpose, intention and delivery of the defence of our nation and our interests abroad in its widest sense. Their emphasis that as a nation, and a proud one at that, we need the entire people of these islands to share, comprehend and be openly supportive of defence and all that we expect of our brave and committed Armed Forces is a point extremely well made. I also thank the Minister for taking the time to meet me yesterday prior to publication of the review. It was much appreciated.</w:t>
      </w:r>
    </w:p>
    <w:p>
      <w:r>
        <w:rPr>
          <w:sz w:val="22"/>
        </w:rPr>
        <w:t>As technological advance changes defence and our preparedness at a frightening pace, it is absolutely right that the entire country supports and has a broad understanding of what the future might hold. The review proposes some 62 recommendations, all of which the Government have accepted, and a number of which have already been in progress from the previous Administration. However, as the Secretary of State for Defence made clear in the other place, the world we live in now contains novel threats that are arguably more dangerous than we have ever faced before. As the spectre of Putin’s Russia looms over Europe’s eastern flanks, we can no longer take peace for granted. The case for transformation is both compelling and immediate.</w:t>
      </w:r>
    </w:p>
    <w:p>
      <w:r>
        <w:rPr>
          <w:sz w:val="22"/>
        </w:rPr>
        <w:t>It is in that vein that we on these Benches welcome the contents of the review: the commitments to continuing the AUKUS nuclear-powered submarine programme, to GCAP, to increasing munitions production and to stockpiling are all most positive steps. However, I have a number of concerns. The first, I am sure, will come as no surprise to the Minister: there has been much consternation as to the correct level of funding required, but it is evident that the Overton window on defence spending is shifting rapidly. We on these Benches welcome the Government’s announcement that they will increase the Ministry of Defence budget to 2.5% of GDP by 2027. However, the recommendations in the review all come with a price tag, and the authors were clear that the plan is really affordable only if and when the Government commit to 3%.</w:t>
      </w:r>
    </w:p>
    <w:p>
      <w:r>
        <w:rPr>
          <w:sz w:val="22"/>
        </w:rPr>
        <w:t>As of yet, the Government’s messaging has appeared rather mixed, to put it politely. Most confusing were the Defence Secretary’s comments this morning on “BBC Breakfast” that the Government have an ambition to reach 3% by 2034, then that he was 100% confident that 3% was achievable in the next Parliament and then that reaching 3% was predicated on economic growth. It appears that all the Government have given are vague statements that—in the fullness of time, in due course, when conditions allow and at the appropriate juncture—they may raise defence spending to the 3% required. It is surely a position that Sir Humphrey would be thrilled with, so can the Minister confirm that all the recommendations in the review can be paid for in full within the current spending limits?</w:t>
      </w:r>
    </w:p>
    <w:p>
      <w:r>
        <w:rPr>
          <w:sz w:val="22"/>
        </w:rPr>
        <w:t>That becomes even more important when we consider the recent overtures from NATO. We have seen today that the Secretary-General will strongly push member states to bolster their budgets to 3.5% annually, plus 1.5% for defence infrastructure. The Danish Prime Minister has stated that waiting until the 2030s to boost defence spending will be “too late”, and the former Chief of the General Staff, General Sir Patrick Sanders, has said that he is “really worried” that the Government are not acting fast enough on defence. Can the Minister confirm that the UK will follow NATO’s likely new targets when they are set at the Hague summit?</w:t>
      </w:r>
    </w:p>
    <w:p>
      <w:r>
        <w:rPr>
          <w:sz w:val="22"/>
        </w:rPr>
        <w:t>I have two further observations. First, there appears to be a slight lack of focus on amphibious capabilities. In fact, there are only three mentions of the word “amphibious” in the document. Given that the Government have scrapped HMS “Bulwark” and “Albion”, thereby leaving the Royal Navy with no landing platform docks and relying solely on the Bay class ships of the Royal Fleet Auxiliary, ships that themselves are ageing rapidly, can the Minister provide further clarity on the future of the UK’s amphibious capabilities?</w:t>
      </w:r>
    </w:p>
    <w:p>
      <w:r>
        <w:rPr>
          <w:sz w:val="22"/>
        </w:rPr>
        <w:t>Secondly, the Minister will not be surprised to hear that I would have hoped for further measures on the reform of the structures within the Ministry of Defence. There is no doubt in my mind, from the albeit limited time that I served there, that there is considerable scope for streamlining, updating and commercialising large components of the overall modus operandi. In my view, the MoD has outdated views and practices, particularly in the areas of risk management, the concept of change and commercial imperative, that restrict the productivity and effectiveness of such a critical and large organisation.</w:t>
      </w:r>
    </w:p>
    <w:p>
      <w:r>
        <w:rPr>
          <w:sz w:val="22"/>
        </w:rPr>
        <w:t>Page 65 of the document mentions the increasing use of AI within the MoD to enable the department to redeploy staff currently working in finance, human resources and commercial functions, thereby aiming to reduce the Civil Service costs by 10%. That is of course a positive step, although perhaps a little unambitious, but it also states that the focus should be on productivity rather than headcount. Given that the MoD civilian personnel headcount was 61,706 as of 1 April 2025, almost as large as the British Army itself, is there not a compelling case for looking at how we might streamline the Civil Service radically within the Ministry of Defence?</w:t>
      </w:r>
    </w:p>
    <w:p>
      <w:r>
        <w:rPr>
          <w:sz w:val="22"/>
        </w:rPr>
        <w:t>Further, the review calls for the creation of a number of newly formatted bodies: a defence investors’ advisory group, a defence innovation organisation and a defence research and evaluation organisation. My concern here is that these new bodies could simply add to the already intricate web of overlapping and competing organisations and agencies of the MoD, thereby confusing the structure rather than enhancing it.</w:t>
      </w:r>
    </w:p>
    <w:p>
      <w:r>
        <w:rPr>
          <w:sz w:val="22"/>
        </w:rPr>
        <w:t>As the Minister knows well, many additions are made for valid reasons, but rarely are existing structures dismantled to make way for innovation. For example, we already have the Defence Science and Technology Laboratory, which was split from the Defence Evaluation and Research Agency in 2001, with responsibilities for advanced technological research. How will the new defence innovation organisation and defence research and evaluation organisation fit in with DSTL? We must ensure that there is no duplication of functions if we are to have, as the review sets out, a policy of “one defence”. The critically creative work undertaken by DSTL needs as much freedom from interference as possible for it to flourish and deliver exception.</w:t>
      </w:r>
    </w:p>
    <w:p>
      <w:r>
        <w:rPr>
          <w:sz w:val="22"/>
        </w:rPr>
        <w:t>I have a final question for the Minister. Given the importance of the review and the significance of its recommendations, I hope the Government will provide time for a full debate on the strategic defence review to allow the House to fully consider the UK’s vital new strategy for defence. The challenge now is how to fund it in full to fulfil the hopes and expectations of the reviewers and the contributors to the limit.</w:t>
      </w:r>
    </w:p>
    <w:p/>
    <w:p>
      <w:r>
        <w:rPr>
          <w:b/>
          <w:color w:val="1A4A6E"/>
          <w:sz w:val="22"/>
        </w:rPr>
        <w:t>Baroness Smith of Newnham</w:t>
      </w:r>
    </w:p>
    <w:p>
      <w:r>
        <w:rPr>
          <w:sz w:val="22"/>
        </w:rPr>
        <w:t>My Lords, I start where the noble Earl, Lord Minto, finished by suggesting that it would be extremely welcome for your Lordships’ House to have a full debate on the strategic defence review. It is a full, thorough and detailed review that merits detailed reading. The noble Lord, Lord Robertson, and his team have clearly put in a huge amount of work, and it would repay noble Lords and the Armed Forces if we were able to explore at least some of the 62 recommendations in detail.</w:t>
      </w:r>
    </w:p>
    <w:p>
      <w:r>
        <w:rPr>
          <w:sz w:val="22"/>
        </w:rPr>
        <w:t>The review gives many recommendations, some of which have been trailed but some have not, and which are sometimes much more complicated than we might imagine. There are commitments to our Armed Forces, to recruitment and retention and to increasing the number of the reserves. That is the headline, but the detail of the recommendations says that we should increase the size of the reserves “when funding allows”. That gets back to the fundamental question raised by the noble Earl: 2.5% is not going to take us far enough. What plans do His Majesty’s Government have to enable us to implement the 62 recommendations. assuming that the other place and your Lordships’ House, after due scrutiny, agree with the Government that all 62 recommendations should be implemented?</w:t>
      </w:r>
    </w:p>
    <w:p>
      <w:r>
        <w:rPr>
          <w:sz w:val="22"/>
        </w:rPr>
        <w:t>There is clearly a need for a lot of detailed scrutiny because many issues are raised in the review, starting with the essential context that the world has changed a lot since the start of the post-Cold War era, and indeed since the start of the review. Many issues need to be thought about, some of which we have had the opportunity to think about over months and years while others have been floated recently. As the noble Earl, Lord Minto, pointed out at Questions, the commitment to the nuclear deterrent is obviously important and welcome. I was expecting to see the noble Lord, Lord West, here to take up the discussions on the future of sea capabilities; the transformation of the carriers is presumably something on which he could run a Question for Short Debate by himself.</w:t>
      </w:r>
    </w:p>
    <w:p>
      <w:r>
        <w:rPr>
          <w:sz w:val="22"/>
        </w:rPr>
        <w:t>There are many detailed questions about capabilities and procurement but also about transitions—for example, the upgraded Typhoons. Are we sending back the existing Typhoons for an upgrade or procuring more of them and keeping the production of the Typhoon going, pending the introduction of Tempest? There are a lot of questions about procurement that are worth considering.</w:t>
      </w:r>
    </w:p>
    <w:p>
      <w:r>
        <w:rPr>
          <w:sz w:val="22"/>
        </w:rPr>
        <w:t>There are also questions not just about the headline figure of 2.5% of spending but about savings. On page 5, there is a suggestion that £6 billion of new savings will be found, and then there is talk of spending £11 billion. Does the £11 billion include the £6 billion that has just been found from savings and is now being recycled, or is the £11 billion new money? There are a lot of issues that would probably merit longer than the Minister will have for his response today.</w:t>
      </w:r>
    </w:p>
    <w:p>
      <w:r>
        <w:rPr>
          <w:sz w:val="22"/>
        </w:rPr>
        <w:t>There is one welcome point in terms of recruitment. It is very welcome that a little bit of recommendation 16 suggests that the medical requirements will differ from role to role, because that has clearly been part of the recruitment difficulty. That is very welcome, as are the commitments to improving accommodation and the defence industrial base. There are many more questions than I have time to ask and the Minister has time to answer, but we welcome the review and look forward to working with the Government over the next decade and beyond.</w:t>
      </w:r>
    </w:p>
    <w:p/>
    <w:p>
      <w:r>
        <w:rPr>
          <w:b/>
          <w:color w:val="1A4A6E"/>
          <w:sz w:val="22"/>
        </w:rPr>
        <w:t>The Minister of State, Ministry of Defence (Lab)</w:t>
      </w:r>
    </w:p>
    <w:p>
      <w:r>
        <w:rPr>
          <w:sz w:val="22"/>
        </w:rPr>
        <w:t>My Lords, I thank the noble Baroness and the noble Earl, Lord Minto, for their contributions and their overall general welcome for the review. I turn to my noble friend Lord Robertson and say how fantastic the report is and how professionally he has conducted himself with the experience he has brought to bear on this.</w:t>
      </w:r>
    </w:p>
    <w:p>
      <w:r>
        <w:rPr>
          <w:sz w:val="22"/>
        </w:rPr>
        <w:t>The contribution that my noble friend, General Barrons and Fiona Hill have made is not only to the report but to the overall effectiveness of the security of our nation, the security of our allies and the pursuance of the goals that we all hold dear. That is something that, as the noble Earl, Lord Minto, and the noble Baroness, Lady Smith, pointed out, is shared across this House. Many congratulations to him for that.</w:t>
      </w:r>
    </w:p>
    <w:p>
      <w:r>
        <w:rPr>
          <w:sz w:val="22"/>
        </w:rPr>
        <w:t>I take on board the points that both the noble Earl and the noble Baroness made. It is not a matter for me in terms of a day’s debate or whatever, but I will ensure that that point is made to my noble friend Lord Kennedy, the Chief Whip. I am sure the usual channels can consider that so that we may get the opportunity to discuss this in more detail.</w:t>
      </w:r>
    </w:p>
    <w:p>
      <w:r>
        <w:rPr>
          <w:sz w:val="22"/>
        </w:rPr>
        <w:t>Before I deal with some of the detailed points that have been raised, I will say that what is really important about this debate, which is why perhaps we need longer, is that different Members of this House will have different points they will wish to make about the report and the review. There is a debate about funding but the overall direction of travel this sets out for us is something that this place and the country can get behind. We face the new geopolitical challenges of today, the state-on-state threat that we thought had gone. We are now in a new age. We need to reconfigure our Armed Forces in a way which meets that challenge. We need to look at homeland defence. We need to look at the reserves. We need to look at the new threats such as those to underwater cables and underwater technology. We need to look at the threats that cyber presents to us. We need to look at how we protect the critical national infrastructure of our country. We need to look at the alliances we can build, not only in Europe but across the globe.</w:t>
      </w:r>
    </w:p>
    <w:p>
      <w:r>
        <w:rPr>
          <w:sz w:val="22"/>
        </w:rPr>
        <w:t>There is one thing laid out in the report and the review which is really important as we discuss this. It sets out that, yes, this is a NATO-first policy—it sees Europe as the priority for the defence and security of our nation—but it also says it is not a NATO-only policy. It recognises the political and geopolitical contexts in other parts of the world where we have a responsibility as well. I just say to my noble friend Lord Robertson and those who have contributed to this report that I think the direction of travel is the really important thing for us to discuss, and there are many points that many of us could make.</w:t>
      </w:r>
    </w:p>
    <w:p>
      <w:r>
        <w:rPr>
          <w:sz w:val="22"/>
        </w:rPr>
        <w:t>To address some of those points, it is quite right for the noble Earl, Lord Minto, to point to AUKUS and the development of that—the commitment of up to 12 additional nuclear-powered submarines as part of the AUKUS development and the AUKUS treaty. Time and again I was asked in this House about the commitment to GCAP. GCAP is maintained in that.</w:t>
      </w:r>
    </w:p>
    <w:p>
      <w:r>
        <w:rPr>
          <w:sz w:val="22"/>
        </w:rPr>
        <w:t>On the munitions stockpile, time and again many of us have thought about the way in which Ukraine, which has been a wake-up call for us, has led to the situation where we have not had sufficient stockpiles. The report lays out £6 billion for that, of which £1.5 billion will contribute to six new munitions factories. I have already had discussions about who in private industry may work with that and others have had discussions as well. All of that is taking place.</w:t>
      </w:r>
    </w:p>
    <w:p>
      <w:r>
        <w:rPr>
          <w:sz w:val="22"/>
        </w:rPr>
        <w:t>On funding, there will be debates and no doubt question after question will be that it is not sufficient—the demand to have 3.5% at NATO. If some other noble Lords were here, they would be demanding 4%. What about the 5% that they have heard President Trump may want? All I can say is that the Government’s policy is well known in this House. It is 2.5% by April 2027, with the ambition to reach 3% in the next Parliament. All the things in the report from my noble friend Lord Robertson and others have been brought about with the understanding that that is the financial envelope within which that works.</w:t>
      </w:r>
    </w:p>
    <w:p>
      <w:r>
        <w:rPr>
          <w:sz w:val="22"/>
        </w:rPr>
        <w:t>On some of the other questions, we are committed to amphibious capabilities. The noble Earl will know that we have the Royal Fleet Auxiliary ships which provide that at the moment. He will know that fleet support ships will be built in Belfast to help support that. He will also know that the new First Sea Lord, with his background, will ensure that there is no shortage of amphibious capability, which will be important as well.</w:t>
      </w:r>
    </w:p>
    <w:p>
      <w:r>
        <w:rPr>
          <w:sz w:val="22"/>
        </w:rPr>
        <w:t>The noble Earl talked about reform within the Ministry of Defence. He will know just alongside this that defence reform has seen the creation of a military arm headed by the CDS, who is now in charge of all the service chiefs; the department of state; the new national armaments directorate, which will try to deliver the procurement savings and the more effective delivery that the noble Earl quite rightly points out are needed; and the nuclear arm as well.</w:t>
      </w:r>
    </w:p>
    <w:p>
      <w:r>
        <w:rPr>
          <w:sz w:val="22"/>
        </w:rPr>
        <w:t>The use of AI is another area that the report mentioned, and the use of that with the research that will be available to it.</w:t>
      </w:r>
    </w:p>
    <w:p>
      <w:r>
        <w:rPr>
          <w:sz w:val="22"/>
        </w:rPr>
        <w:t>The noble Baroness, Lady Smith, asked whether the noble Lord, Lord West, was here. I am sure he would welcome the carriers and the suggestion in the report, which I think is a really good one, that carriers are adapted to that hybrid-type platform which not only allows jets to take off but has all sorts of autonomous capability both above and below the sea to operate off that, with missiles able to be fired. I think that is a use of the carriers. If noble Lords remember, there was some discussion about all of those, so I think that is a really good suggestion.</w:t>
      </w:r>
    </w:p>
    <w:p>
      <w:r>
        <w:rPr>
          <w:sz w:val="22"/>
        </w:rPr>
        <w:t>On recruitment and retention, many noble Lords have talked about the need for more in the Army. They will have seen the Secretary of State’s point that our ambition is to increase the Army to 76,000. But we cannot, as it stands, get the number of regular soldiers that are budgeted for. We have just over 70,000—70,500, I think I am right in saying—when the target figure is 73,600. The recruitment and retention points that the noble Baroness, Lady Smith, points to are crucial if we are to deliver that. Some of the changes we have brought about—pay, accommodation, housing, childcare —seek to address that point. There are so many other issues around reserves and all that sort of thing which may come, quite rightly, from noble Lords, who will question how we are going to achieve those things.</w:t>
      </w:r>
    </w:p>
    <w:p>
      <w:r>
        <w:rPr>
          <w:sz w:val="22"/>
        </w:rPr>
        <w:t>I finish by saying that this House can unite around the fact that we have had an excellent report from my noble friend Lord Robertson, which sets out a direction of travel. There will be debate and discussion within that report as to what the correct balance is, what should be funded, what perhaps should be given a greater priority. We have accepted all those 62 recommendations. We are delighted with the way that the report sets out for us a sense of where this country can go in terms of establishing Armed Forces who fight the battles of today and the future and not those of the past. In that way, we can defend our democracy, defend our continent and stand up for our interests globally. As such, I think we should unite behind it.</w:t>
      </w:r>
    </w:p>
    <w:p/>
    <w:p>
      <w:r>
        <w:rPr>
          <w:b/>
          <w:color w:val="1A4A6E"/>
          <w:sz w:val="22"/>
        </w:rPr>
        <w:t>Baroness in Waiting/Government Whip (Lab)</w:t>
      </w:r>
    </w:p>
    <w:p>
      <w:r>
        <w:rPr>
          <w:sz w:val="22"/>
        </w:rPr>
        <w:t>My Lords, there is significant interest in this Statement. Can I urge brevity from both noble Lords and my noble friend the Minister in order to get in as many colleagues as possible?</w:t>
      </w:r>
    </w:p>
    <w:p/>
    <w:p>
      <w:r>
        <w:rPr>
          <w:b/>
          <w:color w:val="1A4A6E"/>
          <w:sz w:val="22"/>
        </w:rPr>
        <w:t>Lord Anderson of Swansea</w:t>
      </w:r>
    </w:p>
    <w:p>
      <w:r>
        <w:rPr>
          <w:sz w:val="22"/>
        </w:rPr>
        <w:t>My Lords, I join all previous speakers in congratulating the noble Lord, Lord Robertson, and his team. Would my noble friend the Minister agree that, since the end of national service, there has developed a worrying gap between the citizens and the military? One way of bridging that would be to ensure a fair regional distribution of the new jobs that will be created by this review. Will the Government commit to that and perhaps produce some map or plan showing that jobs will be created across the whole of the UK?</w:t>
      </w:r>
    </w:p>
    <w:p/>
    <w:p>
      <w:r>
        <w:rPr>
          <w:b/>
          <w:color w:val="1A4A6E"/>
          <w:sz w:val="22"/>
        </w:rPr>
        <w:t>Lord Coaker</w:t>
      </w:r>
    </w:p>
    <w:p>
      <w:r>
        <w:rPr>
          <w:sz w:val="22"/>
        </w:rPr>
        <w:t>On the first point about the need for us to reassert and highlight the link between the Armed Forces and the general population, I think my noble friend is right. I have some optimism about this, although I think the Government could reflect on how we do it. The report talks about greater use of the military in terms of education in our schools in the appropriate way. I think that might be one consideration. I do not know whether my noble friend agrees, but I thought that the VE Day celebrations—the increase in cadets and the numbers of young people out on our streets celebrating and commemorating the sacrifice of those in the Second World War—give us some optimism that that link can be re-established. Perhaps as politicians we should be more proactive in standing up for that, and not being embarrassed to call for that recognition.</w:t>
      </w:r>
    </w:p>
    <w:p>
      <w:r>
        <w:rPr>
          <w:sz w:val="22"/>
        </w:rPr>
        <w:t>On my noble friend’s second point, page 52 of my noble friend Lord Robertson’s report has a map that illustrates some of the ways in which the jobs and industries of defence will be spread across the nations and regions of the UK. My noble friend Lord Dodds, who sometimes thinks—as I do—that Northern Ireland is missed out, will be delighted to see that Northern Ireland is included. All the nations and regions are mentioned; these are just some illustrated examples. There are many more, and we should make sure that is a reality.</w:t>
      </w:r>
    </w:p>
    <w:p/>
    <w:p>
      <w:r>
        <w:rPr>
          <w:b/>
          <w:color w:val="1A4A6E"/>
          <w:sz w:val="22"/>
        </w:rPr>
        <w:t>Baroness Stuart of Edgbaston</w:t>
      </w:r>
    </w:p>
    <w:p>
      <w:r>
        <w:rPr>
          <w:sz w:val="22"/>
        </w:rPr>
        <w:t>My Lords, I declare my registered interest as an honorary captain in the Royal Navy. I refer to the Statement:</w:t>
      </w:r>
    </w:p>
    <w:p>
      <w:r>
        <w:rPr>
          <w:sz w:val="22"/>
        </w:rPr>
        <w:t>“We will establish continuous submarine production through investments in Barrow and Derby that will enable us to produce a submarine every 18 months”.</w:t>
      </w:r>
    </w:p>
    <w:p>
      <w:r>
        <w:rPr>
          <w:sz w:val="22"/>
        </w:rPr>
        <w:t>That is a pretty ambitious timetable. Could the Minister say a little more on how we will co-ordinate this, not only in Barrow but across government, so that we can meet that timetable?</w:t>
      </w:r>
    </w:p>
    <w:p/>
    <w:p>
      <w:r>
        <w:rPr>
          <w:b/>
          <w:color w:val="1A4A6E"/>
          <w:sz w:val="22"/>
        </w:rPr>
        <w:t>Lord Coaker</w:t>
      </w:r>
    </w:p>
    <w:p>
      <w:r>
        <w:rPr>
          <w:sz w:val="22"/>
        </w:rPr>
        <w:t>Can I apologise? I always forget this, and if the standards people come after me, I am really sorry; I should have mentioned that my son-in-law is in the reserves. I apologise to the House for not stating again that my son-in-law is an active member of the reserves.</w:t>
      </w:r>
    </w:p>
    <w:p>
      <w:r>
        <w:rPr>
          <w:sz w:val="22"/>
        </w:rPr>
        <w:t>On the ability to produce the number of submarines the noble Baroness mentioned, she will know there has been huge investment in Barrow in order to be able to deliver. There is now dual-line production, which will mean the ability to produce more submarines at speed will be possible. That sort of adaption and need for investment shows the fact that, over a period of time, we have allowed the sovereign manufacturing capability of this country to develop the defence equipment it needs perhaps to not have the priority it deserves. One of the things my noble friend Lord Robertson’s report says is that we need to ensure we have a sovereign capability to produce the equipment and munitions we need. Submarines will be part of that.</w:t>
      </w:r>
    </w:p>
    <w:p/>
    <w:p>
      <w:r>
        <w:rPr>
          <w:b/>
          <w:color w:val="1A4A6E"/>
          <w:sz w:val="22"/>
        </w:rPr>
        <w:t>Lord Robertson of Port Ellen</w:t>
      </w:r>
    </w:p>
    <w:p>
      <w:r>
        <w:rPr>
          <w:sz w:val="22"/>
        </w:rPr>
        <w:t>My Lords, I want to make a contribution and ask a question. I have spent 10 months answering questions, so there is a slight difficulty involved in that. I ask my noble friend the Minister whether in future, to this House and the public outside, he will emphasise the fact that this was not a Labour defence review? It was designed specifically to be a strategic review that would incorporate other elements of the country. Not only did we consult as many people as we could—we got 8,000 submissions through our invitation—but I asked a former distinguished Conservative Minister for defence procurement, Sir Jeremy Quin, to be part of our team. Throughout the whole of that, he was of invaluable assistance.</w:t>
      </w:r>
    </w:p>
    <w:p>
      <w:r>
        <w:rPr>
          <w:sz w:val="22"/>
        </w:rPr>
        <w:t>This report is not simply about warships and missiles. It is about reforming the whole way in which we deliver defence. After all, defence expenditure is the premium we spend for an insurance policy, not only for the current generation but for generations to come. I hope that is something Ministers will be making clear to the outside world.</w:t>
      </w:r>
    </w:p>
    <w:p/>
    <w:p>
      <w:r>
        <w:rPr>
          <w:b/>
          <w:color w:val="1A4A6E"/>
          <w:sz w:val="22"/>
        </w:rPr>
        <w:t>Lord Coaker</w:t>
      </w:r>
    </w:p>
    <w:p>
      <w:r>
        <w:rPr>
          <w:sz w:val="22"/>
        </w:rPr>
        <w:t>I think my noble friend has just demonstrated why the report has been such a success. There may be things that divide people in this Chamber. There may be debates to be had, and quite genuine disagreements. I have always said, and I have always tried to reflect as a Minister of State for the Ministry of Defence, that that is a real privilege. It is predicated on the basis that I do not believe that anyone in this House wishes to undermine the defence and security of our nation. We all have that at the front of our minds. My noble friend is right to point out that the public should understand that. We believe that we have the interests of our country and of our alliances—of our friends and allies—at the forefront of our minds.</w:t>
      </w:r>
    </w:p>
    <w:p>
      <w:r>
        <w:rPr>
          <w:sz w:val="22"/>
        </w:rPr>
        <w:t>My noble friend’s remark about the fact that the right honourable Sir Jeremy Quin has been involved in the review is a good example of that cross-party support. I also know that, in my time in this office, the noble Earl, Lord Minto, the noble Baronesses, Lady Goldie and Lady Smith, and many others, including the noble Lord, Lord De Mauley, through his responsibility as chair of the International Relations and Defence Committee, have contributed, along with many of my noble friends who have experience. That brings together a wealth of experience and talent that can only make any report better.</w:t>
      </w:r>
    </w:p>
    <w:p>
      <w:r>
        <w:rPr>
          <w:sz w:val="22"/>
        </w:rPr>
        <w:t>On the noble Lord’s last point, an important point needs to be made. It is not only about the amount of money that we spend; we have to be clearer about what we spend it on in order to meet the threats of the future. That is an important point that the report makes as well.</w:t>
      </w:r>
    </w:p>
    <w:p/>
    <w:p>
      <w:r>
        <w:rPr>
          <w:b/>
          <w:color w:val="1A4A6E"/>
          <w:sz w:val="22"/>
        </w:rPr>
        <w:t>Lord Harlech</w:t>
      </w:r>
    </w:p>
    <w:p>
      <w:r>
        <w:rPr>
          <w:sz w:val="22"/>
        </w:rPr>
        <w:t>My Lords, I declare an interest as a serving Army Reserve officer. Page 70 recommends only a modest increase in the active reserve of 20%, as the noble Baroness, Lady Smith of Newnham, pointed out. Finland’s reserve—albeit it uses a different intake model—consists of over 800,000 trained soldiers, and that is warfighting readiness. Will a defence readiness Bill be forthcoming and much more ambitious and robust in respect of the active reserve?</w:t>
      </w:r>
    </w:p>
    <w:p/>
    <w:p>
      <w:r>
        <w:rPr>
          <w:b/>
          <w:color w:val="1A4A6E"/>
          <w:sz w:val="22"/>
        </w:rPr>
        <w:t>Lord Coaker</w:t>
      </w:r>
    </w:p>
    <w:p>
      <w:r>
        <w:rPr>
          <w:sz w:val="22"/>
        </w:rPr>
        <w:t>I will make one suggestion to the noble Lord: perhaps he and the noble Lord, Lord De Mauley, and others in this Chamber who have professional experience and expertise with respect to reserves, will set up a meeting with me about how we might more effectively reach the target of an increase of 20% by the 2030s. I would appreciate the experience and ideas that the noble Lord might have on that.</w:t>
      </w:r>
    </w:p>
    <w:p>
      <w:r>
        <w:rPr>
          <w:sz w:val="22"/>
        </w:rPr>
        <w:t>The defence readiness Bill will come after the Armed Forces Bill in the autumn. The concept of defence readiness is, again, that we face a new type of threat, not only potentially of missiles or state actors but of cyberattack and the disablement of critical national infrastructure. I do not know whether the noble Lord realises, but the Defence Secretary pointed out yesterday that the MoD has had 90,000 state actor threats in the last two years—that is an astonishing figure—and we have seen big business bodies affected by cyberattack. The defence readiness Bill will be about asking how we protect critical national infrastructure and what we need to do to prepare for something happening. Are we ready to defend ourselves, protect our population and ensure that things continue? The defence readiness Bill will help us understand that and develop the sorts of structures we need to do that. Of course, people will be at the heart of it. That Bill will come some time at the beginning of 2026.</w:t>
      </w:r>
    </w:p>
    <w:p/>
    <w:p>
      <w:r>
        <w:rPr>
          <w:b/>
          <w:color w:val="1A4A6E"/>
          <w:sz w:val="22"/>
        </w:rPr>
        <w:t>Lord Boateng</w:t>
      </w:r>
    </w:p>
    <w:p>
      <w:r>
        <w:rPr>
          <w:sz w:val="22"/>
        </w:rPr>
        <w:t>My Lords, thanks are indeed due to my noble friend Lord Robertson and his team for this review, and to the Minister and the Secretary of State for the vigour with which they have addressed the challenge of redressing the balance in the priority we give to the defence of our nation. They ought to be congratulated. However, my experience of two comprehensive spending reviews has taught me that CSRs never fully meet the expectations of the Ministry of Defence. I speak from experience of a time in which we were spending more on defence, as a proportion of our GDP, than we are today. Having said that, can the Minister therefore give us an assurance that his department and the Treasury are looking at innovative mechanisms to supplement defence spending, potentially including peace bonds? There has to be a conversation with the British people about how we fund defence. The strategic defence review gives us an honest and clear basis for that conversation, but we have to be prepared to spend more and we have to be prepared and willing to spend more effectively. We have to use innovative mechanisms to raise the money to do so.</w:t>
      </w:r>
    </w:p>
    <w:p/>
    <w:p>
      <w:r>
        <w:rPr>
          <w:b/>
          <w:color w:val="1A4A6E"/>
          <w:sz w:val="22"/>
        </w:rPr>
        <w:t>Lord Coaker</w:t>
      </w:r>
    </w:p>
    <w:p>
      <w:r>
        <w:rPr>
          <w:sz w:val="22"/>
        </w:rPr>
        <w:t>I say to my noble friend that, as this progresses, it may be that we have to look at innovative and different ways of funding. I am no expert on all these things, but I am not averse to looking at any novel or innovative ways in which funds may be raised.</w:t>
      </w:r>
    </w:p>
    <w:p>
      <w:r>
        <w:rPr>
          <w:sz w:val="22"/>
        </w:rPr>
        <w:t>There is a more general point to be made. The current threats mean that we have to ensure that our Armed Forces have the funds and resources that they need—I think people recognise that. Difficult decisions were made about funding the increase to 2.5%, and people accepted that because of the new threats that we face. We need to continue to make the point that there cannot be security for nations or countries without armed forces. You cannot do anything about poverty or refugees being moved and a whole range of other things unless you have security. Security delivers the stability that we need to live the lives that we want.</w:t>
      </w:r>
    </w:p>
    <w:p/>
    <w:p>
      <w:r>
        <w:rPr>
          <w:b/>
          <w:color w:val="1A4A6E"/>
          <w:sz w:val="22"/>
        </w:rPr>
        <w:t>Lord Houghton of Richmond</w:t>
      </w:r>
    </w:p>
    <w:p>
      <w:r>
        <w:rPr>
          <w:sz w:val="22"/>
        </w:rPr>
        <w:t>I briefly add my congratulations to the authorship of this review. It is, in my view, the most considered, professional and comprehensive review that I have ever seen at close quarters. However, the spectre of fiscal pressure attends every chapter and every page. If this is not funded, it is not a review but a delusion. The reviews that I have known—as vice-chief, chief and all that—have fallen foul of the same problem: a delusional delivery through some alchemy of efficiency, technical superiority, lethality or a new design of battle. The Ministry of Defence will not be capable—it is not viable—of funding this by some internal alchemy of efficiency. As the previous speaker said, we need to find the money elsewhere. This country can easily afford the Armed Forces it needs. If it does not, it will be a laughing stock. What it cannot afford is 9 million people of working age drawing benefits.</w:t>
      </w:r>
    </w:p>
    <w:p/>
    <w:p>
      <w:r>
        <w:rPr>
          <w:b/>
          <w:color w:val="1A4A6E"/>
          <w:sz w:val="22"/>
        </w:rPr>
        <w:t>Lord Coaker</w:t>
      </w:r>
    </w:p>
    <w:p>
      <w:r>
        <w:rPr>
          <w:sz w:val="22"/>
        </w:rPr>
        <w:t>I thank the noble and gallant Lord for the warm welcome that he gave to the report of the noble Lord, Lord Robertson. I know that the direction of travel that it sets out is supported by the noble and gallant Lord, and I thank him for that. He lays out the challenge for the Government. He knows what the Government’s position is with respect to funding. People will have heard his continuous campaigning and demand for additional resources. We are, as a Government, committed to ensuring that the recommendations of the report from the noble Lord, Lord Robertson, are implemented, and we will do all that we can to see that that happens.</w:t>
      </w:r>
    </w:p>
    <w:p/>
    <w:p>
      <w:r>
        <w:rPr>
          <w:b/>
          <w:color w:val="1A4A6E"/>
          <w:sz w:val="22"/>
        </w:rPr>
        <w:t>Baroness Fraser of Craigmaddie</w:t>
      </w:r>
    </w:p>
    <w:p>
      <w:r>
        <w:rPr>
          <w:sz w:val="22"/>
        </w:rPr>
        <w:t>My Lords, I add my congratulations to the noble Lord, Lord Robertson, and generally offer my support for the review. Everything that we have talked about has to be underpinned by good logistical and operational support. The Minister will not be surprised that I immediately looked to find where the RFA sat within the report. I was pleased to find that page 106 acknowledges the critical role played by the RFA. Is the Minister and the MoD more widely concerned—notwithstanding my noble friend Lord Minto’s point about amphibious capabilities—that the RFA has only three Bay-class vessels, aged between 16 and 25 years old, and that the newest vessel, “Stirling Castle”, has been acquired by the Royal Navy due to lack of personnel? I do not really understand what the review means when it says that the Royal Navy will be</w:t>
      </w:r>
    </w:p>
    <w:p>
      <w:r>
        <w:rPr>
          <w:sz w:val="22"/>
        </w:rPr>
        <w:t>“using commercial vessels and burden-sharing with NATO Allies to augment the … RFA … Fleet … in non-contested environments”.</w:t>
      </w:r>
    </w:p>
    <w:p>
      <w:r>
        <w:rPr>
          <w:sz w:val="22"/>
        </w:rPr>
        <w:t>Does the Minister agree with the review and with me about the essential need to support the RFA, which underpins everything?</w:t>
      </w:r>
    </w:p>
    <w:p/>
    <w:p>
      <w:r>
        <w:rPr>
          <w:b/>
          <w:color w:val="1A4A6E"/>
          <w:sz w:val="22"/>
        </w:rPr>
        <w:t>Lord Coaker</w:t>
      </w:r>
    </w:p>
    <w:p>
      <w:r>
        <w:rPr>
          <w:sz w:val="22"/>
        </w:rPr>
        <w:t>I absolutely agree with the point about the RFA, which is crucial. The noble Baroness will be pleased to know that the long-running dispute with respect to pay was resolved as part of our attempts to ensure that the RFA was properly supported and its personnel properly respected and given the pay that they deserve. On the issue of commercial vessels, it is about the innovative ways—that is part of the report—of seeing whether, in certain circumstances, commercial ships are required to support the RFA in its function to deliver the supplies that may be needed to support our warships. Obviously, you would do that in situations where it was safe to do so—but that would be augmenting the RFA, not replacing it. Those sorts of imaginative solutions to deal with some of the problems will give us the capacity and capability that we need.</w:t>
      </w:r>
    </w:p>
    <w:p/>
    <w:p>
      <w:r>
        <w:rPr>
          <w:b/>
          <w:color w:val="1A4A6E"/>
          <w:sz w:val="22"/>
        </w:rPr>
        <w:t>Lord Reid of Cardowan</w:t>
      </w:r>
    </w:p>
    <w:p>
      <w:r>
        <w:rPr>
          <w:sz w:val="22"/>
        </w:rPr>
        <w:t>I thank the noble Lord, Lord Robertson, for his second very fine strategic defence review. He has done a service to all of us on that. I want to ask about a very specific point. In response to the changing nature of conflict, the review includes plans for several things, including a new digital warfighters group, the creation of a cyber EM command and the creation of a digital targeting web. I know that the Minister cannot be specific on timelines for that, but can he give some general indication, because it seems to me that that is a vital element of modernising our capability?</w:t>
      </w:r>
    </w:p>
    <w:p/>
    <w:p>
      <w:r>
        <w:rPr>
          <w:b/>
          <w:color w:val="1A4A6E"/>
          <w:sz w:val="22"/>
        </w:rPr>
        <w:t>Lord Coaker</w:t>
      </w:r>
    </w:p>
    <w:p>
      <w:r>
        <w:rPr>
          <w:sz w:val="22"/>
        </w:rPr>
        <w:t>Some of the timelines will clearly need to be clarified. On the general point, all the things that my noble friend has mentioned are critical to move from the forces that we have to the integrated force that is essential—not the joint force but the integrated force. We need to make that happen as soon as we can.</w:t>
      </w:r>
    </w:p>
    <w:p/>
    <w:p>
      <w:r>
        <w:rPr>
          <w:b/>
          <w:color w:val="1A4A6E"/>
          <w:sz w:val="22"/>
        </w:rPr>
        <w:t>Lord Vaux of Harrowden</w:t>
      </w:r>
    </w:p>
    <w:p>
      <w:r>
        <w:rPr>
          <w:sz w:val="22"/>
        </w:rPr>
        <w:t>My Lords, the Minister mentioned the recruitment gap earlier. I had the privilege last week of spending the week with the Royal Gurkha Rifles, and I must say how impressed I was. We take only 250 Gurkha recruits every year, out of 12,500 keen applicants. I suggest that there is a potential opportunity there, and one that the Government might take.</w:t>
      </w:r>
    </w:p>
    <w:p/>
    <w:p>
      <w:r>
        <w:rPr>
          <w:b/>
          <w:color w:val="1A4A6E"/>
          <w:sz w:val="22"/>
        </w:rPr>
        <w:t>Lord Coaker</w:t>
      </w:r>
    </w:p>
    <w:p>
      <w:r>
        <w:rPr>
          <w:sz w:val="22"/>
        </w:rPr>
        <w:t>That is a good suggestion, and I will look at it and try to take it forward.</w:t>
      </w:r>
    </w:p>
    <w:p/>
    <w:p>
      <w:r>
        <w:rPr>
          <w:b/>
          <w:color w:val="1A4A6E"/>
          <w:sz w:val="22"/>
        </w:rPr>
        <w:t>Lord De Mauley</w:t>
      </w:r>
    </w:p>
    <w:p>
      <w:r>
        <w:rPr>
          <w:sz w:val="22"/>
        </w:rPr>
        <w:t>My Lords, I declare an interest as chair of the Council of Reserve Forces’ and Cadets’ Associations, with a bit of a history with the Reserve Forces. I thank the Minister for his call yesterday, and I congratulate the noble Lord, Lord Robertson, and his team. My welcome of the SDR is caveated slightly on the apparent gulf between the ambition, which it is difficult to fault, and the funding, which is more concerning. There are a number of issues that I would like to debate, but I will pick just one for this evening. The SDR places a welcome emphasis on home defence and resilience, yet it also acknowledges that:</w:t>
      </w:r>
    </w:p>
    <w:p>
      <w:r>
        <w:rPr>
          <w:sz w:val="22"/>
        </w:rPr>
        <w:t>“A more substantive body of work is necessary to ensure the security and resilience of critical national infrastructure … and the essential services it delivers”.</w:t>
      </w:r>
    </w:p>
    <w:p>
      <w:r>
        <w:rPr>
          <w:sz w:val="22"/>
        </w:rPr>
        <w:t>The Minister mentioned just now that he would address the issue of timelines. I am asking him to include in that thinking about and telling us about the timelines for that important piece of work.</w:t>
      </w:r>
    </w:p>
    <w:p/>
    <w:p>
      <w:r>
        <w:rPr>
          <w:b/>
          <w:color w:val="1A4A6E"/>
          <w:sz w:val="22"/>
        </w:rPr>
        <w:t>Lord Coaker</w:t>
      </w:r>
    </w:p>
    <w:p>
      <w:r>
        <w:rPr>
          <w:sz w:val="22"/>
        </w:rPr>
        <w:t>In a similar vein to my answer to my noble friend Lord Reid, some of these timelines will need to be discussed and worked out to ensure that they are deliverable. Let me say to the noble Lord, Lord De Mauley, that his point is well made; clearly, we need to get on with that task. There is an urgency to much of this, and we need to address that and ensure that we make much of this happen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