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Protesters: Sentencing</w:t>
      </w:r>
    </w:p>
    <w:p>
      <w:r>
        <w:rPr>
          <w:sz w:val="20"/>
        </w:rPr>
        <w:t>3 June 2025  ·  Commons  ·  Oral Questions</w:t>
      </w:r>
    </w:p>
    <w:p>
      <w:r>
        <w:rPr>
          <w:b/>
        </w:rPr>
        <w:t xml:space="preserve">Policy areas: </w:t>
      </w:r>
      <w:r>
        <w:rPr>
          <w:sz w:val="20"/>
        </w:rPr>
        <w:t>Crime, justice and law, Parliament and constitution</w:t>
      </w:r>
    </w:p>
    <w:p>
      <w:r>
        <w:rPr>
          <w:b/>
        </w:rPr>
        <w:t xml:space="preserve">Topics: </w:t>
      </w:r>
      <w:r>
        <w:rPr>
          <w:sz w:val="20"/>
        </w:rPr>
        <w:t>freedom of expression, peaceful protest rights, prison overcrowding, public order act 2023, sentencing for protesters</w:t>
      </w:r>
    </w:p>
    <w:p>
      <w:r>
        <w:rPr>
          <w:b/>
        </w:rPr>
        <w:t xml:space="preserve">Source: </w:t>
      </w:r>
      <w:r>
        <w:rPr>
          <w:sz w:val="20"/>
        </w:rPr>
        <w:t>https://hansard.parliament.uk/Commons/2025-06-03/debates/FBF14712-E5B5-4615-BD20-EDA9E6637DEE/ProtestersSentencing</w:t>
      </w:r>
    </w:p>
    <w:p/>
    <w:p>
      <w:r>
        <w:rPr>
          <w:b/>
          <w:color w:val="1A4A6E"/>
          <w:sz w:val="22"/>
        </w:rPr>
        <w:t>Simon Opher (Lab)</w:t>
      </w:r>
    </w:p>
    <w:p>
      <w:r>
        <w:rPr>
          <w:sz w:val="22"/>
        </w:rPr>
        <w:t>10. What assessment she has made of the potential merits of reviewing sentencing for peaceful protesters.</w:t>
      </w:r>
    </w:p>
    <w:p/>
    <w:p>
      <w:r>
        <w:rPr>
          <w:b/>
          <w:color w:val="1A4A6E"/>
          <w:sz w:val="22"/>
        </w:rPr>
        <w:t>Sir Nicholas Dakin (The Parliamentary Under-Secretary of State for Justice)</w:t>
      </w:r>
    </w:p>
    <w:p>
      <w:r>
        <w:rPr>
          <w:sz w:val="22"/>
        </w:rPr>
        <w:t>It is a long-standing tradition in this country that people are free to peacefully protest and demonstrate their views provided they do so within the law. When people break the law, sentencing is a matter for the courts, which have a range of powers to deal with offenders effectively and appropriately.</w:t>
      </w:r>
    </w:p>
    <w:p/>
    <w:p>
      <w:r>
        <w:rPr>
          <w:b/>
          <w:color w:val="1A4A6E"/>
          <w:sz w:val="22"/>
        </w:rPr>
        <w:t>Opher</w:t>
      </w:r>
    </w:p>
    <w:p>
      <w:r>
        <w:rPr>
          <w:sz w:val="22"/>
        </w:rPr>
        <w:t>Peaceful protest is a cornerstone of a functioning and healthy democracy, but people in Stroud and across the country felt that the legislation passed by the Conservatives in 2022 limited the right to peacefully protest. One of my constituents, Adam Beard, with whom I have worked for over five years in my GP surgery, was convicted and sentenced to a year in prison for planning a peaceful protest. Given all the prison overcrowding, will the Minister consider whether peaceful protesters could at least avoid custodial sentences?</w:t>
      </w:r>
    </w:p>
    <w:p/>
    <w:p>
      <w:r>
        <w:rPr>
          <w:b/>
          <w:color w:val="1A4A6E"/>
          <w:sz w:val="22"/>
        </w:rPr>
        <w:t>Sir Nicholas Dakin</w:t>
      </w:r>
    </w:p>
    <w:p>
      <w:r>
        <w:rPr>
          <w:sz w:val="22"/>
        </w:rPr>
        <w:t>The right to peacefully protest is a cornerstone of our democracy, as my hon. Friend rightly says, and this Government will protect and preserve that right. The post-legislative scrutiny of the Public Order Act 2023 began this month, and we will carefully consider the results of that review, along with the recommendations of the independent sentencing review.</w:t>
      </w:r>
    </w:p>
    <w:p/>
    <w:p>
      <w:r>
        <w:rPr>
          <w:b/>
          <w:color w:val="1A4A6E"/>
          <w:sz w:val="22"/>
        </w:rPr>
        <w:t>Peter Bedford (Con)</w:t>
      </w:r>
    </w:p>
    <w:p>
      <w:r>
        <w:rPr>
          <w:sz w:val="22"/>
        </w:rPr>
        <w:t>While we might not agree with their methods, peaceful protests can take many forms, including the burning of religious texts. Does the Minister agree that freedom of expression must be protected and that any move by Parliament or the courts to introduce a blasphemy law would undermine it?</w:t>
      </w:r>
    </w:p>
    <w:p/>
    <w:p>
      <w:r>
        <w:rPr>
          <w:b/>
          <w:color w:val="1A4A6E"/>
          <w:sz w:val="22"/>
        </w:rPr>
        <w:t>Sir Nicholas Dakin</w:t>
      </w:r>
    </w:p>
    <w:p>
      <w:r>
        <w:rPr>
          <w:sz w:val="22"/>
        </w:rPr>
        <w:t>The hon. Member will be reassured to know that we do not have a blasphemy law in this country, and that is the right and proper position.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