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Football: Financial Viability</w:t>
      </w:r>
    </w:p>
    <w:p>
      <w:r>
        <w:rPr>
          <w:sz w:val="20"/>
        </w:rPr>
        <w:t>3 July 2025  ·  Commons  ·  Oral Questions</w:t>
      </w:r>
    </w:p>
    <w:p>
      <w:r>
        <w:rPr>
          <w:b/>
        </w:rPr>
        <w:t xml:space="preserve">Policy areas: </w:t>
      </w:r>
      <w:r>
        <w:rPr>
          <w:sz w:val="20"/>
        </w:rPr>
        <w:t>Business and industry, Economy, Education, training and skills, Employment and labour market, Society and culture</w:t>
      </w:r>
    </w:p>
    <w:p>
      <w:r>
        <w:rPr>
          <w:b/>
        </w:rPr>
        <w:t xml:space="preserve">Topics: </w:t>
      </w:r>
      <w:r>
        <w:rPr>
          <w:sz w:val="20"/>
        </w:rPr>
        <w:t>equal pay in football, financial viability women's football, women's fa cup prize money, women's football finances, women's football taskforce</w:t>
      </w:r>
    </w:p>
    <w:p>
      <w:r>
        <w:rPr>
          <w:b/>
        </w:rPr>
        <w:t xml:space="preserve">Source: </w:t>
      </w:r>
      <w:r>
        <w:rPr>
          <w:sz w:val="20"/>
        </w:rPr>
        <w:t>https://hansard.parliament.uk/Commons/2025-07-03/debates/5CF83E5D-30BF-4107-BD59-EFF95348CCE6/WomensFootballFinancialViability</w:t>
      </w:r>
    </w:p>
    <w:p/>
    <w:p>
      <w:r>
        <w:rPr>
          <w:b/>
          <w:color w:val="1A4A6E"/>
          <w:sz w:val="22"/>
        </w:rPr>
        <w:t>James MacCleary (LD)</w:t>
      </w:r>
    </w:p>
    <w:p>
      <w:r>
        <w:rPr>
          <w:sz w:val="22"/>
        </w:rPr>
        <w:t>6. What steps her Department is taking to support the financial viability of women’s football.</w:t>
      </w:r>
    </w:p>
    <w:p/>
    <w:p>
      <w:r>
        <w:rPr>
          <w:b/>
          <w:color w:val="1A4A6E"/>
          <w:sz w:val="22"/>
        </w:rPr>
        <w:t>Stephanie Peacock (The Parliamentary Under-Secretary of State for Culture, Media and Sport)</w:t>
      </w:r>
    </w:p>
    <w:p>
      <w:r>
        <w:rPr>
          <w:sz w:val="22"/>
        </w:rPr>
        <w:t>I established the women’s football taskforce in 2024 in response to the Karen Carney review of women’s football. The taskforce aims to achieve a financially sustainable women’s football pyramid, raising minimum standards for players, fans and everyone involved in the game. As the Euros begin, I know the whole House will join me in wishing the Lionesses, and of course Wales, the very best of luck.</w:t>
      </w:r>
    </w:p>
    <w:p/>
    <w:p>
      <w:r>
        <w:rPr>
          <w:b/>
          <w:color w:val="1A4A6E"/>
          <w:sz w:val="22"/>
        </w:rPr>
        <w:t>James MacCleary</w:t>
      </w:r>
    </w:p>
    <w:p>
      <w:r>
        <w:rPr>
          <w:sz w:val="22"/>
        </w:rPr>
        <w:t>I thank the Minister for her response; I know she is aware of some of the financial challenges that my local club in Lewes faces. With England about to start the defence of their European title in Switzerland against France on Saturday, does she share my concern that, despite the phenomenal rise in popularity of the women’s game, domestic prize money for the women’s FA cup still falls woefully short of that for the men’s? It is frankly embarrassing that in 2025 we still tolerate that glaring inequality. Will she support my call for the Football Association and the Premier League to equalise the women’s FA cup prize fund, so that women footballers are rewarded equally for the same achievement as their male counterparts?</w:t>
      </w:r>
    </w:p>
    <w:p/>
    <w:p>
      <w:r>
        <w:rPr>
          <w:b/>
          <w:color w:val="1A4A6E"/>
          <w:sz w:val="22"/>
        </w:rPr>
        <w:t>Stephanie Peacock</w:t>
      </w:r>
    </w:p>
    <w:p>
      <w:r>
        <w:rPr>
          <w:sz w:val="22"/>
        </w:rPr>
        <w:t>I know that the hon. Gentleman is a huge supporter and champion of women’s football, and I look forward to visiting his constituency in September. I have heard the calls from the Liberal Democrat Benches and across the House on the FA cup prize money. The FA has taken steps to increase the total fund for the women’s FA cup and we are paying attention to what happens next.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