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Protection and Disclosure of Personal Information (Amendment)  Regulations 2025</w:t>
      </w:r>
    </w:p>
    <w:p>
      <w:r>
        <w:rPr>
          <w:sz w:val="20"/>
        </w:rPr>
        <w:t>3 July 2025  ·  Lords  ·  Statutory Instrument</w:t>
      </w:r>
    </w:p>
    <w:p>
      <w:r>
        <w:rPr>
          <w:b/>
        </w:rPr>
        <w:t xml:space="preserve">Policy areas: </w:t>
      </w:r>
      <w:r>
        <w:rPr>
          <w:sz w:val="20"/>
        </w:rPr>
        <w:t>Crime, justice and law, Government and public administration</w:t>
      </w:r>
    </w:p>
    <w:p>
      <w:r>
        <w:rPr>
          <w:b/>
        </w:rPr>
        <w:t xml:space="preserve">Topics: </w:t>
      </w:r>
      <w:r>
        <w:rPr>
          <w:sz w:val="20"/>
        </w:rPr>
        <w:t>disclosure of information, draft regulations, personal information protection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https://hansard.parliament.uk/Lords/2025-07-03/debates/24F1B4D3-B630-4EFD-A066-AF1D8DE91AB1/ProtectionAndDisclosureOfPersonalInformationAmendmentRegulations2025</w:t>
      </w:r>
    </w:p>
    <w:p/>
    <w:p>
      <w:r>
        <w:rPr>
          <w:b/>
          <w:color w:val="1A4A6E"/>
          <w:sz w:val="22"/>
        </w:rPr>
        <w:t>Lord Leong</w:t>
      </w:r>
    </w:p>
    <w:p>
      <w:r>
        <w:rPr>
          <w:sz w:val="22"/>
        </w:rPr>
        <w:t>That the draft Regulations laid before the House on 14 May be approved. Considered in Grand Committee on 1 July.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