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People on Low Incomes in Rural Communities</w:t>
      </w:r>
    </w:p>
    <w:p>
      <w:r>
        <w:rPr>
          <w:sz w:val="20"/>
        </w:rPr>
        <w:t>3 July 2025  ·  Commons  ·  Oral Questions</w:t>
      </w:r>
    </w:p>
    <w:p>
      <w:r>
        <w:rPr>
          <w:b/>
        </w:rPr>
        <w:t xml:space="preserve">Policy areas: </w:t>
      </w:r>
      <w:r>
        <w:rPr>
          <w:sz w:val="20"/>
        </w:rPr>
        <w:t>Local government, Society and culture, Welfare and benefits</w:t>
      </w:r>
    </w:p>
    <w:p>
      <w:r>
        <w:rPr>
          <w:b/>
        </w:rPr>
        <w:t xml:space="preserve">Topics: </w:t>
      </w:r>
      <w:r>
        <w:rPr>
          <w:sz w:val="20"/>
        </w:rPr>
        <w:t>child poverty, church community hubs, cost of living, low income support, rural community projects</w:t>
      </w:r>
    </w:p>
    <w:p>
      <w:r>
        <w:rPr>
          <w:b/>
        </w:rPr>
        <w:t xml:space="preserve">Source: </w:t>
      </w:r>
      <w:r>
        <w:rPr>
          <w:sz w:val="20"/>
        </w:rPr>
        <w:t>https://hansard.parliament.uk/Commons/2025-07-03/debates/BA62267C-4DCD-46B1-A188-9132E12F33FC/PeopleOnLowIncomesInRuralCommunities</w:t>
      </w:r>
    </w:p>
    <w:p/>
    <w:p>
      <w:r>
        <w:rPr>
          <w:b/>
          <w:color w:val="1A4A6E"/>
          <w:sz w:val="22"/>
        </w:rPr>
        <w:t>Chris Vince (Lab/Co-op)</w:t>
      </w:r>
    </w:p>
    <w:p>
      <w:r>
        <w:rPr>
          <w:sz w:val="22"/>
        </w:rPr>
        <w:t>2. What steps the Church of England is taking to support people on low incomes in rural communities.</w:t>
      </w:r>
    </w:p>
    <w:p/>
    <w:p>
      <w:r>
        <w:rPr>
          <w:b/>
          <w:color w:val="1A4A6E"/>
          <w:sz w:val="22"/>
        </w:rPr>
        <w:t>Marsha De Cordova (The Second Church Estates Commissioner)</w:t>
      </w:r>
    </w:p>
    <w:p>
      <w:r>
        <w:rPr>
          <w:sz w:val="22"/>
        </w:rPr>
        <w:t>Our most recent figures show that the Church of England was involved in more than 31,000 community projects across the country, including in my hon. Friend’s constituency of Harlow. In addition, funding for churches in the lowest income communities is set to increase from £91 million in the past three years to £133.5 million.</w:t>
      </w:r>
    </w:p>
    <w:p/>
    <w:p>
      <w:r>
        <w:rPr>
          <w:b/>
          <w:color w:val="1A4A6E"/>
          <w:sz w:val="22"/>
        </w:rPr>
        <w:t>Chris Vince</w:t>
      </w:r>
    </w:p>
    <w:p>
      <w:r>
        <w:rPr>
          <w:sz w:val="22"/>
        </w:rPr>
        <w:t>In the local authority of Harlow, 30% of children are living in poverty, according to research by Loughborough University and the End Child Poverty coalition. Poverty also exists in rural areas of my constituency, such as Sheering and Nazeing. Many families turn to their local place of worship for support. Luckily, Harlow has several places of worship of different faiths and denominations offering help. Can my hon. Friend say a little more about what the Church is doing in the area to support families struggling with the cost of living?</w:t>
      </w:r>
    </w:p>
    <w:p/>
    <w:p>
      <w:r>
        <w:rPr>
          <w:b/>
          <w:color w:val="1A4A6E"/>
          <w:sz w:val="22"/>
        </w:rPr>
        <w:t>Marsha De Cordova</w:t>
      </w:r>
    </w:p>
    <w:p>
      <w:r>
        <w:rPr>
          <w:sz w:val="22"/>
        </w:rPr>
        <w:t>My hon. Friend is a good representative for the people of Harlow. In his constituency, St Mary Magdalene church runs a vibrant Sunday school and mothers’ union, with lots of events and activities for all the community. St Stephen’s church runs a parent and toddler group while also supporting local care homes. St Paul’s and St Mary’s churches partner with the local food bank and run a Bounty club with the Michael Roberts Charitable Trust, offering good, healthy food at a low cost.</w:t>
      </w:r>
    </w:p>
    <w:p/>
    <w:p>
      <w:r>
        <w:rPr>
          <w:b/>
          <w:color w:val="1A4A6E"/>
          <w:sz w:val="22"/>
        </w:rPr>
        <w:t>David Mundell (Con)</w:t>
      </w:r>
    </w:p>
    <w:p>
      <w:r>
        <w:rPr>
          <w:sz w:val="22"/>
        </w:rPr>
        <w:t>With the closure of many churches in rural communities in England and in Scotland, too, are the commissioners concerned that people living in rural areas, particularly those on low incomes, might not be able to access worship within easy reach of their own communities?</w:t>
      </w:r>
    </w:p>
    <w:p/>
    <w:p>
      <w:r>
        <w:rPr>
          <w:b/>
          <w:color w:val="1A4A6E"/>
          <w:sz w:val="22"/>
        </w:rPr>
        <w:t>Marsha De Cordova</w:t>
      </w:r>
    </w:p>
    <w:p>
      <w:r>
        <w:rPr>
          <w:sz w:val="22"/>
        </w:rPr>
        <w:t>The right hon. Gentleman asks an important question. The Church values all its rural communities, and that is why we have so many different projects to ensure that places of worship not only exist, but operate as a community hub to ensure that people in those local areas have places to go, whether that is for worship, a local food bank, or a mother and baby group.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