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Creative Industries Sector Plan</w:t>
      </w:r>
    </w:p>
    <w:p>
      <w:r>
        <w:rPr>
          <w:sz w:val="20"/>
        </w:rPr>
        <w:t>3 July 2025  ·  Commons  ·  Oral Questions</w:t>
      </w:r>
    </w:p>
    <w:p>
      <w:r>
        <w:rPr>
          <w:b/>
        </w:rPr>
        <w:t xml:space="preserve">Policy areas: </w:t>
      </w:r>
      <w:r>
        <w:rPr>
          <w:sz w:val="20"/>
        </w:rPr>
        <w:t>Business and industry, Economy, Education, training and skills, Finance and taxation</w:t>
      </w:r>
    </w:p>
    <w:p>
      <w:r>
        <w:rPr>
          <w:b/>
        </w:rPr>
        <w:t xml:space="preserve">Topics: </w:t>
      </w:r>
      <w:r>
        <w:rPr>
          <w:sz w:val="20"/>
        </w:rPr>
        <w:t>creative industries sector plan, film studio development, screen industry cluster, social impact investing, tax incentives for philanthropy</w:t>
      </w:r>
    </w:p>
    <w:p>
      <w:r>
        <w:rPr>
          <w:b/>
        </w:rPr>
        <w:t xml:space="preserve">Source: </w:t>
      </w:r>
      <w:r>
        <w:rPr>
          <w:sz w:val="20"/>
        </w:rPr>
        <w:t>https://hansard.parliament.uk/Commons/2025-07-03/debates/594AB554-FDB3-4DB5-B1F4-01374A7D62F9/CreativeIndustriesSectorPlan</w:t>
      </w:r>
    </w:p>
    <w:p/>
    <w:p>
      <w:r>
        <w:rPr>
          <w:b/>
          <w:color w:val="1A4A6E"/>
          <w:sz w:val="22"/>
        </w:rPr>
        <w:t>Lewis Atkinson (Lab)</w:t>
      </w:r>
    </w:p>
    <w:p>
      <w:r>
        <w:rPr>
          <w:sz w:val="22"/>
        </w:rPr>
        <w:t>11. What recent progress her Department has made on delivering the creative industries sector plan.</w:t>
      </w:r>
    </w:p>
    <w:p/>
    <w:p>
      <w:r>
        <w:rPr>
          <w:b/>
          <w:color w:val="1A4A6E"/>
          <w:sz w:val="22"/>
        </w:rPr>
        <w:t>Lisa Nandy (The Secretary of State for Culture, Media and Sport)</w:t>
      </w:r>
    </w:p>
    <w:p>
      <w:r>
        <w:rPr>
          <w:sz w:val="22"/>
        </w:rPr>
        <w:t>The UK is a creative superpower and we are determined to take off the brakes that have been on for far too long. Our creative industries sector plan is the start of a 10-year journey that will firmly establish the UK as the leader in this, and we are working with creative businesses, big and small, in every part of the country to implement and build on this amazing ambition.</w:t>
      </w:r>
    </w:p>
    <w:p/>
    <w:p>
      <w:r>
        <w:rPr>
          <w:b/>
          <w:color w:val="1A4A6E"/>
          <w:sz w:val="22"/>
        </w:rPr>
        <w:t>Lewis Atkinson</w:t>
      </w:r>
    </w:p>
    <w:p>
      <w:r>
        <w:rPr>
          <w:sz w:val="22"/>
        </w:rPr>
        <w:t>Thanks to a Labour council, mayor and Government working together, diggers are now in the ground at the Crown Works site in my constituency, preparing it for transformation into film studios. The selection of a private sector partner is now starting, so can the Secretary of State say how the Government’s industrial strategy for the creative industries, which specifically mentions this project, will ensure that the scheme is delivered, while also supporting the wider screen industry cluster in north-east England?</w:t>
      </w:r>
    </w:p>
    <w:p/>
    <w:p>
      <w:r>
        <w:rPr>
          <w:b/>
          <w:color w:val="1A4A6E"/>
          <w:sz w:val="22"/>
        </w:rPr>
        <w:t>Lisa Nandy</w:t>
      </w:r>
    </w:p>
    <w:p>
      <w:r>
        <w:rPr>
          <w:sz w:val="22"/>
        </w:rPr>
        <w:t>Anyone who has ever visited Sunderland will know why the film industry is based there and why it is thriving there. We are determined to support that. We are working with Sunderland city council and the North East mayoral combined authority. They are confident that a private investor will be secured to support Crown Works film studios. I thank my hon. Friend for the incredible work that he is doing to support the project, bring great jobs and growth to north-east England, and help our amazing film industry thrive.</w:t>
      </w:r>
    </w:p>
    <w:p/>
    <w:p>
      <w:r>
        <w:rPr>
          <w:b/>
          <w:color w:val="1A4A6E"/>
          <w:sz w:val="22"/>
        </w:rPr>
        <w:t>Rebecca Smith (Con)</w:t>
      </w:r>
    </w:p>
    <w:p>
      <w:r>
        <w:rPr>
          <w:sz w:val="22"/>
        </w:rPr>
        <w:t>Last week, I spent time at the Box museum in Plymouth, before heading to Plympton in my constituency for the unveiling of a blue plaque to honour the life of Sir Charles Lock Eastlake, who was the first director of the National Gallery and chair of the commission to procure art for the new Palace of Westminster. One question that was raised was about tax incentives for philanthropic giving to museums and art galleries. I note the tax relief mentioned in the creative industries sector plan, so will the Secretary of State tell me if that will address the question raised with me by the sector last week?</w:t>
      </w:r>
    </w:p>
    <w:p/>
    <w:p>
      <w:r>
        <w:rPr>
          <w:b/>
          <w:color w:val="1A4A6E"/>
          <w:sz w:val="22"/>
        </w:rPr>
        <w:t>Lisa Nandy</w:t>
      </w:r>
    </w:p>
    <w:p>
      <w:r>
        <w:rPr>
          <w:sz w:val="22"/>
        </w:rPr>
        <w:t>We are working on a plan to bring forward more philanthropy in the UK, as well as social impact investing. We think there is enormous untapped potential, and we are looking at all aspects of that. We will bring more detail to the House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