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Live Events</w:t>
      </w:r>
    </w:p>
    <w:p>
      <w:r>
        <w:rPr>
          <w:sz w:val="20"/>
        </w:rPr>
        <w:t>3 July 2025  ·  Commons  ·  Oral Questions</w:t>
      </w:r>
    </w:p>
    <w:p>
      <w:r>
        <w:rPr>
          <w:b/>
        </w:rPr>
        <w:t xml:space="preserve">Policy areas: </w:t>
      </w:r>
      <w:r>
        <w:rPr>
          <w:sz w:val="20"/>
        </w:rPr>
        <w:t>Education, training and skills, Society and culture, Transport</w:t>
      </w:r>
    </w:p>
    <w:p>
      <w:r>
        <w:rPr>
          <w:b/>
        </w:rPr>
        <w:t xml:space="preserve">Topics: </w:t>
      </w:r>
      <w:r>
        <w:rPr>
          <w:sz w:val="20"/>
        </w:rPr>
        <w:t>arts centre accessibility, creative places funding, disabled access live events, inclusive arts</w:t>
      </w:r>
    </w:p>
    <w:p>
      <w:r>
        <w:rPr>
          <w:b/>
        </w:rPr>
        <w:t xml:space="preserve">Source: </w:t>
      </w:r>
      <w:r>
        <w:rPr>
          <w:sz w:val="20"/>
        </w:rPr>
        <w:t>https://hansard.parliament.uk/Commons/2025-07-03/debates/D4548BF5-ECFD-42CF-B251-877E212AB186/AccessToLiveEvents</w:t>
      </w:r>
    </w:p>
    <w:p/>
    <w:p>
      <w:r>
        <w:rPr>
          <w:b/>
          <w:color w:val="1A4A6E"/>
          <w:sz w:val="22"/>
        </w:rPr>
        <w:t>Anna Dixon (Lab)</w:t>
      </w:r>
    </w:p>
    <w:p>
      <w:r>
        <w:rPr>
          <w:sz w:val="22"/>
        </w:rPr>
        <w:t>7. What steps she is taking to help ensure that disabled people have equal access to live events.</w:t>
      </w:r>
    </w:p>
    <w:p/>
    <w:p>
      <w:r>
        <w:rPr>
          <w:b/>
          <w:color w:val="1A4A6E"/>
          <w:sz w:val="22"/>
        </w:rPr>
        <w:t>Lisa Nandy (The Secretary of State for Culture, Media and Sport)</w:t>
      </w:r>
    </w:p>
    <w:p>
      <w:r>
        <w:rPr>
          <w:sz w:val="22"/>
        </w:rPr>
        <w:t>It is crucial that access to live events is open to disabled people. We are supporting Arts Council England and its partners to develop the All In scheme, which should significantly improve accessibility in that area. Last summer I was at the Paralympics, where I was horrified to hear from young people with disabilities about their lack of access to sport in particular. This Government are taking every action and using every lever at our disposal to change that.</w:t>
      </w:r>
    </w:p>
    <w:p/>
    <w:p>
      <w:r>
        <w:rPr>
          <w:b/>
          <w:color w:val="1A4A6E"/>
          <w:sz w:val="22"/>
        </w:rPr>
        <w:t>Anna Dixon</w:t>
      </w:r>
    </w:p>
    <w:p>
      <w:r>
        <w:rPr>
          <w:sz w:val="22"/>
        </w:rPr>
        <w:t>In my Shipley constituency, the highly valued Bingley arts centre has made great strides in improving accessibility for disabled people. However, with 78% of arts centres behind schedule on essential building maintenance, it is clear that more investment is needed. I welcome the Secretary of State’s announcement of the All In fund; can she assure me that local theatres such as Bingley arts centre will benefit from that investment to help them continue to make the arts inclusive?</w:t>
      </w:r>
    </w:p>
    <w:p/>
    <w:p>
      <w:r>
        <w:rPr>
          <w:b/>
          <w:color w:val="1A4A6E"/>
          <w:sz w:val="22"/>
        </w:rPr>
        <w:t>Lisa Nandy</w:t>
      </w:r>
    </w:p>
    <w:p>
      <w:r>
        <w:rPr>
          <w:sz w:val="22"/>
        </w:rPr>
        <w:t>My hon. Friend is absolutely right to raise this matter, and I sincerely thank her for bringing it to the House; it is not something we talk about enough. The creative industries sector plan contained £150 million-worth of funding for the creative places growth fund. Much of that funding is being devolved to local areas, and I will ensure that my colleagues and I work closely with my hon. Friend and with local leaders, particularly mayors of combined authorities, to ensure that as we roll out that funding, it is accessible to everybody.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