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Victim Support Services: Funding</w:t>
      </w:r>
    </w:p>
    <w:p>
      <w:r>
        <w:rPr>
          <w:sz w:val="20"/>
        </w:rPr>
        <w:t>3 February 2026  ·  Commons  ·  Oral Questions</w:t>
      </w:r>
    </w:p>
    <w:p>
      <w:r>
        <w:rPr>
          <w:b/>
        </w:rPr>
        <w:t xml:space="preserve">Policy areas: </w:t>
      </w:r>
      <w:r>
        <w:rPr>
          <w:sz w:val="20"/>
        </w:rPr>
        <w:t>Crime, justice and law, Government and public administration</w:t>
      </w:r>
    </w:p>
    <w:p>
      <w:r>
        <w:rPr>
          <w:b/>
        </w:rPr>
        <w:t xml:space="preserve">Topics: </w:t>
      </w:r>
      <w:r>
        <w:rPr>
          <w:sz w:val="20"/>
        </w:rPr>
        <w:t>child abuse support, hillsborough law, victim support funding, violence against women and girls</w:t>
      </w:r>
    </w:p>
    <w:p>
      <w:r>
        <w:rPr>
          <w:b/>
        </w:rPr>
        <w:t xml:space="preserve">Source: </w:t>
      </w:r>
      <w:r>
        <w:rPr>
          <w:sz w:val="20"/>
        </w:rPr>
        <w:t>https://hansard.parliament.uk/Commons/2026-02-03/debates/4CB9BF3B-0F38-4553-9476-C5D70AE00B3B/VictimSupportServicesFunding</w:t>
      </w:r>
    </w:p>
    <w:p/>
    <w:p>
      <w:r>
        <w:rPr>
          <w:b/>
          <w:color w:val="1A4A6E"/>
          <w:sz w:val="22"/>
        </w:rPr>
        <w:t>Bill Esterson (Lab)</w:t>
      </w:r>
    </w:p>
    <w:p>
      <w:r>
        <w:rPr>
          <w:sz w:val="22"/>
        </w:rPr>
        <w:t>4. What steps his Department plans to take to ensure the provision of adequate levels of funding for victim support services.</w:t>
      </w:r>
    </w:p>
    <w:p/>
    <w:p>
      <w:r>
        <w:rPr>
          <w:b/>
          <w:color w:val="1A4A6E"/>
          <w:sz w:val="22"/>
        </w:rPr>
        <w:t>Alex Davies-Jones (The Parliamentary Under-Secretary of State for Justice)</w:t>
      </w:r>
    </w:p>
    <w:p>
      <w:r>
        <w:rPr>
          <w:sz w:val="22"/>
        </w:rPr>
        <w:t>We will be increasing funding for victim support services year on year from 2026 to 2029, recognising the need to meet the rising cost pressure of delivery and the need for long-term funding for our support services. In total, the Ministry of Justice will be investing over £550 million in victim support services over the next three years—the biggest ever investment in victim support services.</w:t>
      </w:r>
    </w:p>
    <w:p/>
    <w:p>
      <w:r>
        <w:rPr>
          <w:b/>
          <w:color w:val="1A4A6E"/>
          <w:sz w:val="22"/>
        </w:rPr>
        <w:t>Bill Esterson</w:t>
      </w:r>
    </w:p>
    <w:p>
      <w:r>
        <w:rPr>
          <w:sz w:val="22"/>
        </w:rPr>
        <w:t>I am grateful to the Minister for her commitment. Sefton Women’s and Children’s Aid does a brilliant job advocating for victims of domestic abuse, but it has seen a worrying increase in the level of psychological abuse, alongside historical challenges with violence. Can the Minister confirm that Sefton Women’s and Children’s Aid, along with other organisations doing such good work, will get the support that she has just outlined to enable them to look after the victims for whom they advocate so brilliantly?</w:t>
      </w:r>
    </w:p>
    <w:p/>
    <w:p>
      <w:r>
        <w:rPr>
          <w:b/>
          <w:color w:val="1A4A6E"/>
          <w:sz w:val="22"/>
        </w:rPr>
        <w:t>Alex Davies-Jones</w:t>
      </w:r>
    </w:p>
    <w:p>
      <w:r>
        <w:rPr>
          <w:sz w:val="22"/>
        </w:rPr>
        <w:t>I commend my hon. Friend as a fantastic constituency MP and Sefton Women’s and Children’s Aid for all the brilliant work it does in supporting victims of abuse and violence. He is right to highlight that victims are now coming forward with much more complex needs—not just physical violence, but coercive and controlling behaviour—and it is right that that is properly treated and recognised. That is why we are ensuring that victims have the right to timely support. That is a key part of the Government’s mission to halve the levels of violence against women and girls. We have committed to ringfencing the funding that the MOJ provides to police and crime commissioners, and we are working with them to ensure that, post their abolition, following their term coming to an end, we can provide certainty to victim support services, so that they know they will be there whenever a victim or survivor needs them.</w:t>
      </w:r>
    </w:p>
    <w:p/>
    <w:p>
      <w:r>
        <w:rPr>
          <w:b/>
          <w:color w:val="1A4A6E"/>
          <w:sz w:val="22"/>
        </w:rPr>
        <w:t>Munira Wilson (LD)</w:t>
      </w:r>
    </w:p>
    <w:p>
      <w:r>
        <w:rPr>
          <w:sz w:val="22"/>
        </w:rPr>
        <w:t>Supporting victims of heinous crimes such as child abuse is paramount. Aside from support services, clear communication and transparency is key, yet the parents of the 21 babies abused by Roksana Lecka at the Riverside nursery in Twickenham Green were given less than a week’s notice that she would be deported to Poland this Thursday. They have been given no information about whether Lecka will continue to serve the rest of her eight-year sentence or whether she will walk free after just four months in a UK prison. They fear that if left unsupervised, she will harm many more children. Can the Minister tell the House what the release terms are for Lecka? Those parents deserve answers.</w:t>
      </w:r>
    </w:p>
    <w:p/>
    <w:p>
      <w:r>
        <w:rPr>
          <w:b/>
          <w:color w:val="1A4A6E"/>
          <w:sz w:val="22"/>
        </w:rPr>
        <w:t>Alex Davies-Jones</w:t>
      </w:r>
    </w:p>
    <w:p>
      <w:r>
        <w:rPr>
          <w:sz w:val="22"/>
        </w:rPr>
        <w:t>I thank the hon. Lady for raising that very important case. I think the thoughts and sympathies of the whole House will be with all the victims of these most heinous crimes. Child abuse is one of the most heinous crimes, and it is right that we have the correct support services available for child victims. The Sentencing Minister is meeting colleagues in the Home Office today to discuss this case, and I will ensure that the hon. Lady gets a full update as requested on the specifics.</w:t>
      </w:r>
    </w:p>
    <w:p/>
    <w:p>
      <w:r>
        <w:rPr>
          <w:b/>
          <w:color w:val="1A4A6E"/>
          <w:sz w:val="22"/>
        </w:rPr>
        <w:t>Speaker</w:t>
      </w:r>
    </w:p>
    <w:p>
      <w:r>
        <w:rPr>
          <w:sz w:val="22"/>
        </w:rPr>
        <w:t>I call the shadow Secretary of State.</w:t>
      </w:r>
    </w:p>
    <w:p/>
    <w:p>
      <w:r>
        <w:rPr>
          <w:b/>
          <w:color w:val="1A4A6E"/>
          <w:sz w:val="22"/>
        </w:rPr>
        <w:t>Nick Timothy (Con)</w:t>
      </w:r>
    </w:p>
    <w:p>
      <w:r>
        <w:rPr>
          <w:sz w:val="22"/>
        </w:rPr>
        <w:t>The Prime Minister said that passing the Hillsborough law would be one of his first acts in office, but last month the Government arranged to bring the Bill to the House for its remaining stages twice, only to pull it at the last moment on both occasions. The Prime Minister has made a promise to the Hillsborough law campaigners that he cannot keep without breaking the assurances that he gave to the intelligence agencies. It is another fine mess from Mr Forensic. Can the Minister guarantee that the Bill will complete its passage through both Houses of Parliament before the end of this Session—yes or no?</w:t>
      </w:r>
    </w:p>
    <w:p/>
    <w:p>
      <w:r>
        <w:rPr>
          <w:b/>
          <w:color w:val="1A4A6E"/>
          <w:sz w:val="22"/>
        </w:rPr>
        <w:t>Alex Davies-Jones</w:t>
      </w:r>
    </w:p>
    <w:p>
      <w:r>
        <w:rPr>
          <w:sz w:val="22"/>
        </w:rPr>
        <w:t>As I said to the hon. Gentleman in a statement, he must have a short memory, because we were brought to this House to discuss this matter. The Hillsborough law will be a landmark moment for this Government. It will be a Bill for the victims, written by the victims who have been through those heinous experiences. We will ensure that national security is upheld, and we will bring this Bill forward when it has the full backing by everyone and when it is ready.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