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Protest-related Offences: Remand</w:t>
      </w:r>
    </w:p>
    <w:p>
      <w:r>
        <w:rPr>
          <w:sz w:val="20"/>
        </w:rPr>
        <w:t>3 February 2026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court backlogs, crime and policing bill, cumulative disruption, remand for protest offences, right to protest</w:t>
      </w:r>
    </w:p>
    <w:p>
      <w:r>
        <w:rPr>
          <w:b/>
        </w:rPr>
        <w:t xml:space="preserve">Source: </w:t>
      </w:r>
      <w:r>
        <w:rPr>
          <w:sz w:val="20"/>
        </w:rPr>
        <w:t>https://hansard.parliament.uk/Commons/2026-02-03/debates/2E0A6E41-C242-45D6-BE6A-C957FB2FD512/ProtestrelatedOffencesRemand</w:t>
      </w:r>
    </w:p>
    <w:p/>
    <w:p>
      <w:r>
        <w:rPr>
          <w:b/>
          <w:color w:val="1A4A6E"/>
          <w:sz w:val="22"/>
        </w:rPr>
        <w:t>Siân Berry (Green)</w:t>
      </w:r>
    </w:p>
    <w:p>
      <w:r>
        <w:rPr>
          <w:sz w:val="22"/>
        </w:rPr>
        <w:t>11. If he will take steps to reduce the length of time people are held on remand for protest-related offences.</w:t>
      </w:r>
    </w:p>
    <w:p/>
    <w:p>
      <w:r>
        <w:rPr>
          <w:b/>
          <w:color w:val="1A4A6E"/>
          <w:sz w:val="22"/>
        </w:rPr>
        <w:t>Jake Richards (The Parliamentary Under-Secretary of State for Justice)</w:t>
      </w:r>
    </w:p>
    <w:p>
      <w:r>
        <w:rPr>
          <w:sz w:val="22"/>
        </w:rPr>
        <w:t>Decisions on remand and sentence length are made by judges independently of Government, and it would be wholly wrong for a Government to intervene in a judicial matter.</w:t>
      </w:r>
    </w:p>
    <w:p/>
    <w:p>
      <w:r>
        <w:rPr>
          <w:b/>
          <w:color w:val="1A4A6E"/>
          <w:sz w:val="22"/>
        </w:rPr>
        <w:t>Siân Berry</w:t>
      </w:r>
    </w:p>
    <w:p>
      <w:r>
        <w:rPr>
          <w:sz w:val="22"/>
        </w:rPr>
        <w:t>I am disappointed that the Minister has not acknowledged the real harm and suffering that is going on, which is an obvious consequence of the escalation by Ministers of the number of crimes with which people taking protest action are being charged. Does he not agree that incarcerating people for long months and years without trial for offences that are in essence political has no in-principle place in a democracy such as ours?</w:t>
      </w:r>
    </w:p>
    <w:p/>
    <w:p>
      <w:r>
        <w:rPr>
          <w:b/>
          <w:color w:val="1A4A6E"/>
          <w:sz w:val="22"/>
        </w:rPr>
        <w:t>Jake Richards</w:t>
      </w:r>
    </w:p>
    <w:p>
      <w:r>
        <w:rPr>
          <w:sz w:val="22"/>
        </w:rPr>
        <w:t>I do accept that there are issues with remand, which are caused by the huge backlog in the court system which this Government are trying to fix. I look forward to seeing the hon. Lady and her colleagues in the Green party support our proposals when they are introduced next month by the Minister for Courts and Legal Services, my hon. and learned Friend the Member for Finchley and Golders Green (Sarah Sackman).</w:t>
      </w:r>
    </w:p>
    <w:p/>
    <w:p>
      <w:r>
        <w:rPr>
          <w:b/>
          <w:color w:val="1A4A6E"/>
          <w:sz w:val="22"/>
        </w:rPr>
        <w:t>Steve Witherden (Lab)</w:t>
      </w:r>
    </w:p>
    <w:p>
      <w:r>
        <w:rPr>
          <w:sz w:val="22"/>
        </w:rPr>
        <w:t>Members on both sides of the House share my deep concern about the Government’s amendment to the Crime and Policing Bill, which has already been dealt with in Committee and which would restrict the right to protest on the basis of “cumulative disruption”. Does the Minister not agree that, given the significance of that proposal and its serious implications for our fundamental right to protest, it is essential that the House has sufficient time in which to scrutinise, debate and vote on it? Can he give me that assurance?</w:t>
      </w:r>
    </w:p>
    <w:p/>
    <w:p>
      <w:r>
        <w:rPr>
          <w:b/>
          <w:color w:val="1A4A6E"/>
          <w:sz w:val="22"/>
        </w:rPr>
        <w:t>Jake Richards</w:t>
      </w:r>
    </w:p>
    <w:p>
      <w:r>
        <w:rPr>
          <w:sz w:val="22"/>
        </w:rPr>
        <w:t>That piece of legislation is going through the House, as it should. Of course, there is always a balance to be struck between the important right to protest and the protection enabling communities and groups to lead their lives with no trepidation or stifling, and I believe that the amendment strikes that balance.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