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Infrastructure: Pylons</w:t>
      </w:r>
    </w:p>
    <w:p>
      <w:r>
        <w:rPr>
          <w:sz w:val="20"/>
        </w:rPr>
        <w:t>29 October 2025  ·  Commons  ·  Oral Questions</w:t>
      </w:r>
    </w:p>
    <w:p>
      <w:r>
        <w:rPr>
          <w:b/>
        </w:rPr>
        <w:t xml:space="preserve">Policy areas: </w:t>
      </w:r>
      <w:r>
        <w:rPr>
          <w:sz w:val="20"/>
        </w:rPr>
        <w:t>Business and industry, Economy, Energy, Environment, Housing and planning</w:t>
      </w:r>
    </w:p>
    <w:p>
      <w:r>
        <w:rPr>
          <w:b/>
        </w:rPr>
        <w:t xml:space="preserve">Topics: </w:t>
      </w:r>
      <w:r>
        <w:rPr>
          <w:sz w:val="20"/>
        </w:rPr>
        <w:t>community energy benefits, land use for energy projects, pylon infrastructure costs, renewable energy investment, undergrounding vs overhead lines</w:t>
      </w:r>
    </w:p>
    <w:p>
      <w:r>
        <w:rPr>
          <w:b/>
        </w:rPr>
        <w:t xml:space="preserve">Source: </w:t>
      </w:r>
      <w:r>
        <w:rPr>
          <w:sz w:val="20"/>
        </w:rPr>
        <w:t>https://hansard.parliament.uk/Commons/2025-10-29/debates/BFFE6780-C3EA-476C-8A9E-44D1AC5731D9/EnergyInfrastructurePylons</w:t>
      </w:r>
    </w:p>
    <w:p/>
    <w:p>
      <w:r>
        <w:rPr>
          <w:b/>
          <w:color w:val="1A4A6E"/>
          <w:sz w:val="22"/>
        </w:rPr>
        <w:t>Ann Davies (PC)</w:t>
      </w:r>
    </w:p>
    <w:p>
      <w:r>
        <w:rPr>
          <w:sz w:val="22"/>
        </w:rPr>
        <w:t>4. Whether she has had recent discussions with the Welsh Government on the replacement of overhead pylons with underground cabling.</w:t>
      </w:r>
    </w:p>
    <w:p/>
    <w:p>
      <w:r>
        <w:rPr>
          <w:b/>
          <w:color w:val="1A4A6E"/>
          <w:sz w:val="22"/>
        </w:rPr>
        <w:t>Jo Stevens (The Secretary of State for Wales)</w:t>
      </w:r>
    </w:p>
    <w:p>
      <w:r>
        <w:rPr>
          <w:sz w:val="22"/>
        </w:rPr>
        <w:t>Overhead lines are much cheaper to build; according to the Institution of Engineering and Technology, undergrounding costs an estimated four and a half times more than overhead lines. Overhead lines are also quicker to build, cause less environmental damage, and are much easier to maintain. The cost of building this infrastructure is borne by electricity bill payers, and Plaid’s policy on undergrounding will not only increase bills, but suffocate the economic potential of Wales’s green industrial revolution.</w:t>
      </w:r>
    </w:p>
    <w:p/>
    <w:p>
      <w:r>
        <w:rPr>
          <w:b/>
          <w:color w:val="1A4A6E"/>
          <w:sz w:val="22"/>
        </w:rPr>
        <w:t>Ann Davies</w:t>
      </w:r>
    </w:p>
    <w:p>
      <w:r>
        <w:rPr>
          <w:sz w:val="22"/>
        </w:rPr>
        <w:t>My constituency is the location of two major infrastructure projects—a network of pylons of 97 km and 60 km, alongside 248 wind turbines that are 230 metres tall. The cumulative impact of these projects is significant, occupying land that could support other development, and it remains unclear whether they will lower electricity bills or improve electricity connectivity for local households or businesses. What discussions has the Secretary of State had with the Welsh Government to ensure that those projects deliver genuine benefits for our communities?</w:t>
      </w:r>
    </w:p>
    <w:p/>
    <w:p>
      <w:r>
        <w:rPr>
          <w:b/>
          <w:color w:val="1A4A6E"/>
          <w:sz w:val="22"/>
        </w:rPr>
        <w:t>Jo Stevens</w:t>
      </w:r>
    </w:p>
    <w:p>
      <w:r>
        <w:rPr>
          <w:sz w:val="22"/>
        </w:rPr>
        <w:t>I have heard what the hon. Lady has said, but we do have a policy to ensure that communities that host clean energy infrastructure can directly benefit. The new community funds guidance aims to improve the consistency and amount of funding for communities that could be used for local projects. Turning to bill discounts, we are introducing a scheme that will provide household discounts to those living closest to new and significantly upgraded transmission infrastructure projects.</w:t>
      </w:r>
    </w:p>
    <w:p/>
    <w:p>
      <w:r>
        <w:rPr>
          <w:b/>
          <w:color w:val="1A4A6E"/>
          <w:sz w:val="22"/>
        </w:rPr>
        <w:t>Henry Tufnell (Lab)</w:t>
      </w:r>
    </w:p>
    <w:p>
      <w:r>
        <w:rPr>
          <w:sz w:val="22"/>
        </w:rPr>
        <w:t>I like my constituency neighbour, the hon. Member for Caerfyrddin (Ann Davies), and Plaid wants to be taken seriously as a party of government, but it fails to recognise the importance of the role that renewable energy will play. Does the Secretary of State agree with RenewableUK Cymru, which recently concluded that Plaid’s approach would cost jobs and investment in communities such as mine in Pembrokeshire?</w:t>
      </w:r>
    </w:p>
    <w:p/>
    <w:p>
      <w:r>
        <w:rPr>
          <w:b/>
          <w:color w:val="1A4A6E"/>
          <w:sz w:val="22"/>
        </w:rPr>
        <w:t>Jo Stevens</w:t>
      </w:r>
    </w:p>
    <w:p>
      <w:r>
        <w:rPr>
          <w:sz w:val="22"/>
        </w:rPr>
        <w:t>Labour is the only party that is committed to investing in renewable energy, which will bring down bills and create thousands of jobs for people right across Wales. Plaid and Reform are against renewable infrastructure, and Plaid and the SNP do not want nuclear—Plaid’s economy spokesperson in the Senedd is anti-nuclear. Plaid is happy to see people pay higher bills, to spurn investment, and to see job opportunities slashed.</w:t>
      </w:r>
    </w:p>
    <w:p/>
    <w:p>
      <w:r>
        <w:rPr>
          <w:b/>
          <w:color w:val="1A4A6E"/>
          <w:sz w:val="22"/>
        </w:rPr>
        <w:t>Speaker</w:t>
      </w:r>
    </w:p>
    <w:p>
      <w:r>
        <w:rPr>
          <w:sz w:val="22"/>
        </w:rPr>
        <w:t>I call the Liberal Democrat spokesperson.</w:t>
      </w:r>
    </w:p>
    <w:p/>
    <w:p>
      <w:r>
        <w:rPr>
          <w:b/>
          <w:color w:val="1A4A6E"/>
          <w:sz w:val="22"/>
        </w:rPr>
        <w:t>David Chadwick (LD)</w:t>
      </w:r>
    </w:p>
    <w:p>
      <w:r>
        <w:rPr>
          <w:sz w:val="22"/>
        </w:rPr>
        <w:t>During the second world war, over 200 people were forced to leave their homes and give up their land in the Epynt when more than half of the community was taken for use by the Ministry of Defence. The people of the Epynt understood why that sacrifice had to be made, but now, Bute Energy and its wealthy investment backers want to take the rest of the Epynt. Does the Secretary of State agree that the Epynt has already sacrificed enough, and will she work with me to defend the Welsh countryside from once again having its wealth extracted from it, with no benefit to local communities?</w:t>
      </w:r>
    </w:p>
    <w:p/>
    <w:p>
      <w:r>
        <w:rPr>
          <w:b/>
          <w:color w:val="1A4A6E"/>
          <w:sz w:val="22"/>
        </w:rPr>
        <w:t>Jo Stevens</w:t>
      </w:r>
    </w:p>
    <w:p>
      <w:r>
        <w:rPr>
          <w:sz w:val="22"/>
        </w:rPr>
        <w:t>It sounds like the Liberal Democrats in Wales have the same position as Plaid Cymru. Our priority is to drive growth, lower bills and create jobs for people through our new green energy revolution, including those in the hon. Gentleman’s constituency. Investment in his constituency is something he should be welcoming.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