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Cross-border Rail Connectivity</w:t>
      </w:r>
    </w:p>
    <w:p>
      <w:r>
        <w:rPr>
          <w:sz w:val="20"/>
        </w:rPr>
        <w:t>29 October 2025  ·  Commons  ·  Oral Questions</w:t>
      </w:r>
    </w:p>
    <w:p>
      <w:r>
        <w:rPr>
          <w:b/>
        </w:rPr>
        <w:t xml:space="preserve">Policy areas: </w:t>
      </w:r>
      <w:r>
        <w:rPr>
          <w:sz w:val="20"/>
        </w:rPr>
        <w:t>Economy, Government and public administration, Transport</w:t>
      </w:r>
    </w:p>
    <w:p>
      <w:r>
        <w:rPr>
          <w:b/>
        </w:rPr>
        <w:t xml:space="preserve">Topics: </w:t>
      </w:r>
      <w:r>
        <w:rPr>
          <w:sz w:val="20"/>
        </w:rPr>
        <w:t>cross-border rail connectivity, economic growth in wales, funding for welsh rail, new rail stations, rail infrastructure investment</w:t>
      </w:r>
    </w:p>
    <w:p>
      <w:r>
        <w:rPr>
          <w:b/>
        </w:rPr>
        <w:t xml:space="preserve">Source: </w:t>
      </w:r>
      <w:r>
        <w:rPr>
          <w:sz w:val="20"/>
        </w:rPr>
        <w:t>https://hansard.parliament.uk/Commons/2025-10-29/debates/9952217A-55AB-4F38-8B6D-0539EF2BDAED/CrossborderRailConnectivity</w:t>
      </w:r>
    </w:p>
    <w:p/>
    <w:p>
      <w:r>
        <w:rPr>
          <w:b/>
          <w:color w:val="1A4A6E"/>
          <w:sz w:val="22"/>
        </w:rPr>
        <w:t>Catherine Fookes (Lab)</w:t>
      </w:r>
    </w:p>
    <w:p>
      <w:r>
        <w:rPr>
          <w:sz w:val="22"/>
        </w:rPr>
        <w:t>6. What steps she is taking with Cabinet colleagues to improve cross-border rail connectivity between Wales and England.</w:t>
      </w:r>
    </w:p>
    <w:p/>
    <w:p>
      <w:r>
        <w:rPr>
          <w:b/>
          <w:color w:val="1A4A6E"/>
          <w:sz w:val="22"/>
        </w:rPr>
        <w:t>Anna McMorrin (The Parliamentary Under-Secretary of State for Wales)</w:t>
      </w:r>
    </w:p>
    <w:p>
      <w:r>
        <w:rPr>
          <w:sz w:val="22"/>
        </w:rPr>
        <w:t>We are investing at least £445 million in Welsh rail in order to right years of underfunding by past Governments. That will mean new stations and more and faster trains along the key lines, and will improve cross-border connectivity, create jobs and boost economic growth.</w:t>
      </w:r>
    </w:p>
    <w:p/>
    <w:p>
      <w:r>
        <w:rPr>
          <w:b/>
          <w:color w:val="1A4A6E"/>
          <w:sz w:val="22"/>
        </w:rPr>
        <w:t>Catherine Fookes</w:t>
      </w:r>
    </w:p>
    <w:p>
      <w:r>
        <w:rPr>
          <w:sz w:val="22"/>
        </w:rPr>
        <w:t>I thank the Minister for that £445 million investment, which will be a fundamental driver of economic growth and connectivity in south Wales. What action is she taking with Cabinet colleagues and industry partners to ensure that a new station serving my constituents in Magor and Undy is delivered without delay, getting my constituents on track, and faster, towards their destinations?</w:t>
      </w:r>
    </w:p>
    <w:p/>
    <w:p>
      <w:r>
        <w:rPr>
          <w:b/>
          <w:color w:val="1A4A6E"/>
          <w:sz w:val="22"/>
        </w:rPr>
        <w:t>Anna McMorrin</w:t>
      </w:r>
    </w:p>
    <w:p>
      <w:r>
        <w:rPr>
          <w:sz w:val="22"/>
        </w:rPr>
        <w:t>My hon. Friend has been a strong champion for this rail investment, which is the key to unlock Wales’s economic potential. It includes funds to progress the five Burns stations in Cardiff East, Newport West, Somerton, Llanwern and Magor and Undy. I will continue to work with the Wales Rail Board and the Welsh Government to ensure that the community my hon. Friend represents is given the infrastructure that it needs.</w:t>
      </w:r>
    </w:p>
    <w:p/>
    <w:p>
      <w:r>
        <w:rPr>
          <w:b/>
          <w:color w:val="1A4A6E"/>
          <w:sz w:val="22"/>
        </w:rPr>
        <w:t>Aphra Brandreth (Con)</w:t>
      </w:r>
    </w:p>
    <w:p>
      <w:r>
        <w:rPr>
          <w:sz w:val="22"/>
        </w:rPr>
        <w:t>The huge potential of both the north-west of England and north Wales is being held back by poor rail infra-structure. The last Conservative Government committed themselves to spending at least £1 billion to upgrade and electrify the railway lines from Crewe and Warrington through Chester and into north Wales, but this Labour Government have scrapped those transformational plans, at a time when economic growth is a priority. Will the Minister seek to reinstate the vital rail infrastructure investment in the Mersey Dee and north Wales region?</w:t>
      </w:r>
    </w:p>
    <w:p/>
    <w:p>
      <w:r>
        <w:rPr>
          <w:b/>
          <w:color w:val="1A4A6E"/>
          <w:sz w:val="22"/>
        </w:rPr>
        <w:t>Anna McMorrin</w:t>
      </w:r>
    </w:p>
    <w:p>
      <w:r>
        <w:rPr>
          <w:sz w:val="22"/>
        </w:rPr>
        <w:t>That money just did not exist. We are investing a historic £445 million in Welsh rail to right years of underfunding by previous Governments, unleashing Wales’s economic potential. That will mean new stations, faster trains on key lines, and connecting people with well-paid and better jobs right across Wales. Two Governments are working in partnership to deliver for the people of Wales.</w:t>
      </w:r>
    </w:p>
    <w:p/>
    <w:p>
      <w:r>
        <w:rPr>
          <w:b/>
          <w:color w:val="1A4A6E"/>
          <w:sz w:val="22"/>
        </w:rPr>
        <w:t>Speaker</w:t>
      </w:r>
    </w:p>
    <w:p>
      <w:r>
        <w:rPr>
          <w:sz w:val="22"/>
        </w:rPr>
        <w:t>Order. Before we come to Prime Minister’s questions, may I welcome, in the Gallery, the honourable Speaker of the Parliament of Sri Lanka and his delegation?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