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29 October 2025  ·  Commons  ·  Oral Questions</w:t>
      </w:r>
    </w:p>
    <w:p>
      <w:r>
        <w:rPr>
          <w:b/>
        </w:rPr>
        <w:t xml:space="preserve">Policy areas: </w:t>
      </w:r>
      <w:r>
        <w:rPr>
          <w:sz w:val="20"/>
        </w:rPr>
        <w:t>Economy, Finance and taxation, Welfare and benefits</w:t>
      </w:r>
    </w:p>
    <w:p>
      <w:r>
        <w:rPr>
          <w:b/>
        </w:rPr>
        <w:t xml:space="preserve">Topics: </w:t>
      </w:r>
      <w:r>
        <w:rPr>
          <w:sz w:val="20"/>
        </w:rPr>
        <w:t>cost of living, local growth fund, national minimum wage, pride in place, warm home discount</w:t>
      </w:r>
    </w:p>
    <w:p>
      <w:r>
        <w:rPr>
          <w:b/>
        </w:rPr>
        <w:t xml:space="preserve">Source: </w:t>
      </w:r>
      <w:r>
        <w:rPr>
          <w:sz w:val="20"/>
        </w:rPr>
        <w:t>https://hansard.parliament.uk/Commons/2025-10-29/debates/37E070B9-FB92-4830-B062-FA3D339D1885/CostOfLiving</w:t>
      </w:r>
    </w:p>
    <w:p/>
    <w:p>
      <w:r>
        <w:rPr>
          <w:b/>
          <w:color w:val="1A4A6E"/>
          <w:sz w:val="22"/>
        </w:rPr>
        <w:t>Dave Doogan (SNP)</w:t>
      </w:r>
    </w:p>
    <w:p>
      <w:r>
        <w:rPr>
          <w:sz w:val="22"/>
        </w:rPr>
        <w:t>3. What recent discussions she has had with the Chancellor of the Exchequer on reducing the cost of living in Wales.</w:t>
      </w:r>
    </w:p>
    <w:p/>
    <w:p>
      <w:r>
        <w:rPr>
          <w:b/>
          <w:color w:val="1A4A6E"/>
          <w:sz w:val="22"/>
        </w:rPr>
        <w:t>Jo Stevens (The Secretary of State for Wales)</w:t>
      </w:r>
    </w:p>
    <w:p>
      <w:r>
        <w:rPr>
          <w:sz w:val="22"/>
        </w:rPr>
        <w:t>I have regular discussions with the Chancellor and Treasury Ministers on a wide range of issues, including the cost of living. This Labour Government are on the side of working people. That is why we have already taken action by increasing the national minimum wage and the national living wage for 160,000 workers across Wales. We have frozen fuel duty and extended the warm home discount. There is more to do, and we are determined to put more money into people’s pockets right across Wales.</w:t>
      </w:r>
    </w:p>
    <w:p/>
    <w:p>
      <w:r>
        <w:rPr>
          <w:b/>
          <w:color w:val="1A4A6E"/>
          <w:sz w:val="22"/>
        </w:rPr>
        <w:t>Dave Doogan</w:t>
      </w:r>
    </w:p>
    <w:p>
      <w:r>
        <w:rPr>
          <w:sz w:val="22"/>
        </w:rPr>
        <w:t>A century of Labour taking the people of Wales for granted came crashing down last week with the sensational victory of Plaid’s Lindsay Whittle in Caerphilly, with Labour reduced to third place. Why would anybody accept any more Labour, as Labour’s cost of living soars, its Westminster perma-crisis deepens, and 700,000 people in Wales live under its poverty prospectus? The Secretary of State will not say what she is going to speak to the Chancellor about, but does she think the Chancellor is ready and willing to help the people of Wales? The people of Wales feel abandoned by Labour over the last five decades.</w:t>
      </w:r>
    </w:p>
    <w:p/>
    <w:p>
      <w:r>
        <w:rPr>
          <w:b/>
          <w:color w:val="1A4A6E"/>
          <w:sz w:val="22"/>
        </w:rPr>
        <w:t>Jo Stevens</w:t>
      </w:r>
    </w:p>
    <w:p>
      <w:r>
        <w:rPr>
          <w:sz w:val="22"/>
        </w:rPr>
        <w:t>I am not sure whether the hon. Member has ever been to Caerphilly or even to Wales. If he has, that is good; if he has not, he needs to be careful about what he says about the people in Wales. He absolutely does not know what he is talking about. His party’s record in Scotland is nothing to boast about. Nationalists will divide the United Kingdom, costing Wales £21.5 billion every single year.</w:t>
      </w:r>
    </w:p>
    <w:p/>
    <w:p>
      <w:r>
        <w:rPr>
          <w:b/>
          <w:color w:val="1A4A6E"/>
          <w:sz w:val="22"/>
        </w:rPr>
        <w:t>Speaker</w:t>
      </w:r>
    </w:p>
    <w:p>
      <w:r>
        <w:rPr>
          <w:sz w:val="22"/>
        </w:rPr>
        <w:t>I call the Chair of the Select Committee.</w:t>
      </w:r>
    </w:p>
    <w:p/>
    <w:p>
      <w:r>
        <w:rPr>
          <w:b/>
          <w:color w:val="1A4A6E"/>
          <w:sz w:val="22"/>
        </w:rPr>
        <w:t>Ruth Jones (Lab)</w:t>
      </w:r>
    </w:p>
    <w:p>
      <w:r>
        <w:rPr>
          <w:sz w:val="22"/>
        </w:rPr>
        <w:t>I welcome last month’s news that Newport city council and Caerphilly county borough council will each receive £21.5 million from the UK Labour Government’s Pride in Place scheme. That funding will empower communities across my constituency to invest in community assets and their local high streets, drive local growth and create jobs, thus reducing the cost of living. Does the Secretary of State agree that at last in Wales, we have two Labour Governments delivering for the people of Wales?</w:t>
      </w:r>
    </w:p>
    <w:p/>
    <w:p>
      <w:r>
        <w:rPr>
          <w:b/>
          <w:color w:val="1A4A6E"/>
          <w:sz w:val="22"/>
        </w:rPr>
        <w:t>Jo Stevens</w:t>
      </w:r>
    </w:p>
    <w:p>
      <w:r>
        <w:rPr>
          <w:sz w:val="22"/>
        </w:rPr>
        <w:t>My hon. Friend, the Chair of the Welsh Affairs Select Committee, is absolutely right. Our pride in place programmes, the local growth fund, the city and growth deals, the investment zones and our freeports are all the result of having two Labour Governments working together for the benefit of everyone across Wales. Taken together, they will boost the economy, draw in further investment, create thousands of jobs and raise living standards across Wales. They demonstrate this Government’s commitment to growth—practical, visible, long-term investment that empowers local communities and delivers real benefits for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