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29 June 2026  ·  Commons  ·  Oral Questions</w:t>
      </w:r>
    </w:p>
    <w:p>
      <w:r>
        <w:rPr>
          <w:b/>
        </w:rPr>
        <w:t xml:space="preserve">Policy areas: </w:t>
      </w:r>
      <w:r>
        <w:rPr>
          <w:sz w:val="20"/>
        </w:rPr>
        <w:t>Employment and labour market, Government and public administration, Welfare and benefits</w:t>
      </w:r>
    </w:p>
    <w:p>
      <w:r>
        <w:rPr>
          <w:b/>
        </w:rPr>
        <w:t xml:space="preserve">Topics: </w:t>
      </w:r>
      <w:r>
        <w:rPr>
          <w:sz w:val="20"/>
        </w:rPr>
        <w:t>asylum seeker support, benefit entitlement, dwp service improvements, pension reform, youth inactivity</w:t>
      </w:r>
    </w:p>
    <w:p>
      <w:r>
        <w:rPr>
          <w:b/>
        </w:rPr>
        <w:t xml:space="preserve">Source: </w:t>
      </w:r>
      <w:r>
        <w:rPr>
          <w:sz w:val="20"/>
        </w:rPr>
        <w:t>https://hansard.parliament.uk/Commons/2026-06-29/debates/FC0FA259-0633-4FFB-9741-8AFB981515CC/TopicalQuestions</w:t>
      </w:r>
    </w:p>
    <w:p/>
    <w:p>
      <w:r>
        <w:rPr>
          <w:b/>
          <w:color w:val="1A4A6E"/>
          <w:sz w:val="22"/>
        </w:rPr>
        <w:t>Tom Collins (Lab)</w:t>
      </w:r>
    </w:p>
    <w:p>
      <w:r>
        <w:rPr>
          <w:sz w:val="22"/>
        </w:rPr>
        <w:t>T1. If he will make a statement on his departmental responsibilities.</w:t>
      </w:r>
    </w:p>
    <w:p/>
    <w:p>
      <w:r>
        <w:rPr>
          <w:b/>
          <w:color w:val="1A4A6E"/>
          <w:sz w:val="22"/>
        </w:rPr>
        <w:t>Pat McFadden (The Secretary of State for Work and Pensions)</w:t>
      </w:r>
    </w:p>
    <w:p>
      <w:r>
        <w:rPr>
          <w:sz w:val="22"/>
        </w:rPr>
        <w:t>Since our last DWP questions, both Alan Milburn and the Pensions Commission have published their respective interim reports on young people and on the current state of saving for retirement. I look forward to receiving their final reports later in the year. Earlier this month, I visited the Netherlands to see the impressive work of the Dutch Government to ensure that youth inactivity is a last resort, and I think there is much that we can learn. Finally, I put on record my thanks and best wishes to Sir Peter Schofield, the outgoing permanent secretary of the Department. He leaves after more than eight years at the helm of the DWP. I look forward to working with his successor, Dame Sarah Healey, who will be joining us as the new permanent secretary shortly.</w:t>
      </w:r>
    </w:p>
    <w:p/>
    <w:p>
      <w:r>
        <w:rPr>
          <w:b/>
          <w:color w:val="1A4A6E"/>
          <w:sz w:val="22"/>
        </w:rPr>
        <w:t>Tom Collins</w:t>
      </w:r>
    </w:p>
    <w:p>
      <w:r>
        <w:rPr>
          <w:sz w:val="22"/>
        </w:rPr>
        <w:t>This Government have set out to change culture across the DWP in order to make it far more focused on people, not faceless processes. However, in my constituency of Worcester, people are finding that when DWP services have made mistakes, the reaction continues to be delay, denial and sometimes outright refusal to fix errors. What is the Secretary of State doing to improve the attitudes, values and approaches of frontline client-facing services?</w:t>
      </w:r>
    </w:p>
    <w:p/>
    <w:p>
      <w:r>
        <w:rPr>
          <w:b/>
          <w:color w:val="1A4A6E"/>
          <w:sz w:val="22"/>
        </w:rPr>
        <w:t>Pat McFadden</w:t>
      </w:r>
    </w:p>
    <w:p>
      <w:r>
        <w:rPr>
          <w:sz w:val="22"/>
        </w:rPr>
        <w:t>It is important to treat customers properly and fairly and to remember that the DWP deals with some of the most vulnerable people in society. The Department takes safeguarding seriously. We have increased training, particularly for those involved in health assessments. If there are specific cases that my hon. Friend wishes to draw to my attention, I encourage him to provide me with the details.</w:t>
      </w:r>
    </w:p>
    <w:p/>
    <w:p>
      <w:r>
        <w:rPr>
          <w:b/>
          <w:color w:val="1A4A6E"/>
          <w:sz w:val="22"/>
        </w:rPr>
        <w:t>Speaker</w:t>
      </w:r>
    </w:p>
    <w:p>
      <w:r>
        <w:rPr>
          <w:sz w:val="22"/>
        </w:rPr>
        <w:t>I call the shadow Secretary of State.</w:t>
      </w:r>
    </w:p>
    <w:p/>
    <w:p>
      <w:r>
        <w:rPr>
          <w:b/>
          <w:color w:val="1A4A6E"/>
          <w:sz w:val="22"/>
        </w:rPr>
        <w:t>Helen Whately (Con)</w:t>
      </w:r>
    </w:p>
    <w:p>
      <w:r>
        <w:rPr>
          <w:sz w:val="22"/>
        </w:rPr>
        <w:t>I associate myself and those on the Opposition Benches with the Secretary of State’s comments about the outgoing permanent secretary of the Department for Work and Pensions. I am sorry that this may be my last exchange with the Secretary of State, as we await the coronation of the king in the north and the appointment of his new team. I hope that the right hon. Gentleman is not sacked for telling the truth about his fellow Labour MPs, who just want to put up taxes to pay for more benefits. Does he think that our next Prime Minister will have the courage to take on those Labour MPs and bring down the benefits bill, or will the new PM bottle it like his predecessor did?</w:t>
      </w:r>
    </w:p>
    <w:p/>
    <w:p>
      <w:r>
        <w:rPr>
          <w:b/>
          <w:color w:val="1A4A6E"/>
          <w:sz w:val="22"/>
        </w:rPr>
        <w:t>Pat McFadden</w:t>
      </w:r>
    </w:p>
    <w:p>
      <w:r>
        <w:rPr>
          <w:sz w:val="22"/>
        </w:rPr>
        <w:t>I enjoy our exchanges, and I welcome the opportunity that the shadow Secretary of State has given me to point out that in the past year I have said time and again that we have to change the question that the system asks from “What benefits are you entitled to?” to “How do we help you change your life?” The debate on how we reform the system has changed to one in which we are putting opportunity and work at the centre of what we do. That is what we are doing with the youth guarantee, and that is what we will continue to do.</w:t>
      </w:r>
    </w:p>
    <w:p/>
    <w:p>
      <w:r>
        <w:rPr>
          <w:b/>
          <w:color w:val="1A4A6E"/>
          <w:sz w:val="22"/>
        </w:rPr>
        <w:t>Helen Whately</w:t>
      </w:r>
    </w:p>
    <w:p>
      <w:r>
        <w:rPr>
          <w:sz w:val="22"/>
        </w:rPr>
        <w:t>I heard no commitment from the Secretary of State that the benefits bill was going to come down any time soon. Labour can change its leader, but it is still the same old welfare party.</w:t>
      </w:r>
    </w:p>
    <w:p>
      <w:r>
        <w:rPr>
          <w:sz w:val="22"/>
        </w:rPr>
        <w:t>The right hon. Member for Makerfield (Andy Burnham) told us this morning that he is going to bring “Manchesterism” to the whole country. In Manchester, he is spending nearly three quarters of a million pounds on helping asylum seekers to claim benefits. British people are tired of seeing their hard-earned money being spent on handouts to foreigners. We cannot be a cash machine for the world. Does the Secretary of State think that this is a good use of taxpayers’ money?</w:t>
      </w:r>
    </w:p>
    <w:p/>
    <w:p>
      <w:r>
        <w:rPr>
          <w:b/>
          <w:color w:val="1A4A6E"/>
          <w:sz w:val="22"/>
        </w:rPr>
        <w:t>Pat McFadden</w:t>
      </w:r>
    </w:p>
    <w:p>
      <w:r>
        <w:rPr>
          <w:sz w:val="22"/>
        </w:rPr>
        <w:t>Of course, people should only receive benefits if they are properly entitled to and qualified for them. All this has to be underpinned by our being as caring and as passionate about wealth creation as we are about fair wealth distribution. That is what unites Labour people. We are asking the right questions, while the hon. Lady is still asking the wrong ones.</w:t>
      </w:r>
    </w:p>
    <w:p/>
    <w:p>
      <w:r>
        <w:rPr>
          <w:b/>
          <w:color w:val="1A4A6E"/>
          <w:sz w:val="22"/>
        </w:rPr>
        <w:t>Josh Dean (Lab)</w:t>
      </w:r>
    </w:p>
    <w:p>
      <w:r>
        <w:rPr>
          <w:sz w:val="22"/>
        </w:rPr>
        <w:t>T5. The Child Maintenance Service has told one of my constituents that because the father of her children is claiming benefits, he can pay her only £6.73 a week, even though the CMS is aware that he has an additional hidden income of £97,000. Sadly, that is not an isolated case. Will the Minister set out, for my constituent, what the Government are doing to strengthen enforcement so that such cases can be treated as criminal matters?</w:t>
      </w:r>
    </w:p>
    <w:p/>
    <w:p>
      <w:r>
        <w:rPr>
          <w:b/>
          <w:color w:val="1A4A6E"/>
          <w:sz w:val="22"/>
        </w:rPr>
        <w:t>Andrew Western (The Parliamentary Under-Secretary of State for Work and Pensions)</w:t>
      </w:r>
    </w:p>
    <w:p>
      <w:r>
        <w:rPr>
          <w:sz w:val="22"/>
        </w:rPr>
        <w:t>My hon. Friend has made an important point. The Child Maintenance Service is committed to ensuring that separated parents support their children financially, and to ensuring that the assessment reflects the parents’ true income. I am not familiar with the specifics of the case that my hon. Friend has raised, but my general view is that while enforcement powers are adequate, case complexity is often the challenge when it comes to proving where money is owed. If my hon. Friend wants to write to me about that specific case, I would be happy to look into it further on his behalf.</w:t>
      </w:r>
    </w:p>
    <w:p/>
    <w:p>
      <w:r>
        <w:rPr>
          <w:b/>
          <w:color w:val="1A4A6E"/>
          <w:sz w:val="22"/>
        </w:rPr>
        <w:t>Speaker</w:t>
      </w:r>
    </w:p>
    <w:p>
      <w:r>
        <w:rPr>
          <w:sz w:val="22"/>
        </w:rPr>
        <w:t>I call the Liberal Democrat spokesperson.</w:t>
      </w:r>
    </w:p>
    <w:p/>
    <w:p>
      <w:r>
        <w:rPr>
          <w:b/>
          <w:color w:val="1A4A6E"/>
          <w:sz w:val="22"/>
        </w:rPr>
        <w:t>Steve Darling (LD)</w:t>
      </w:r>
    </w:p>
    <w:p>
      <w:r>
        <w:rPr>
          <w:sz w:val="22"/>
        </w:rPr>
        <w:t>I welcome the Government’s acceptance of a finding from the Liz Sayce review of carer’s allowance overpayments in respect of the underuse of waivers, given that the households concerned are often the most vulnerable in society. Has a review of the use of waivers been undertaken, and what changes have been made for frontline staff?</w:t>
      </w:r>
    </w:p>
    <w:p/>
    <w:p>
      <w:r>
        <w:rPr>
          <w:b/>
          <w:color w:val="1A4A6E"/>
          <w:sz w:val="22"/>
        </w:rPr>
        <w:t>Sir Stephen Timms (The Minister for Social Security and Disability)</w:t>
      </w:r>
    </w:p>
    <w:p>
      <w:r>
        <w:rPr>
          <w:sz w:val="22"/>
        </w:rPr>
        <w:t>As the hon. Member knows, we are working through the cases of those who were required to repay an overpayment over recent years. I am receiving an update every week on the number of cases that have been gone through and the number of people who have had an overpayment reduced or cancelled, and I would be happy to give the hon. Member further information about the progress of that work.</w:t>
      </w:r>
    </w:p>
    <w:p/>
    <w:p>
      <w:r>
        <w:rPr>
          <w:b/>
          <w:color w:val="1A4A6E"/>
          <w:sz w:val="22"/>
        </w:rPr>
        <w:t>Toby Perkins (Lab)</w:t>
      </w:r>
    </w:p>
    <w:p>
      <w:r>
        <w:rPr>
          <w:sz w:val="22"/>
        </w:rPr>
        <w:t>T7. Support for young people wanting access to the world of work has never been more crucial, but the success of youth hubs will depend on their ability to connect with, be useful to and understand the needs of employers. What steps will the youth hubs take to ensure that they are communicating with businesses and understanding their needs?</w:t>
      </w:r>
    </w:p>
    <w:p/>
    <w:p>
      <w:r>
        <w:rPr>
          <w:b/>
          <w:color w:val="1A4A6E"/>
          <w:sz w:val="22"/>
        </w:rPr>
        <w:t>Pat McFadden</w:t>
      </w:r>
    </w:p>
    <w:p>
      <w:r>
        <w:rPr>
          <w:sz w:val="22"/>
        </w:rPr>
        <w:t>My hon. Friend has raised an important point. This has to be a joint effort between the Government and employers. We had a great roundtable at No. 10 this morning with employers who are committed to expanding youth opportunity, and I have visited Merlin, an important leisure and hospitality business, which has agreed to take on 300 young people through our youth guarantee measures. Other businesses are signing up as well, and I encourage as many as possible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