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Identifying Local Vulnerability</w:t>
      </w:r>
    </w:p>
    <w:p>
      <w:r>
        <w:rPr>
          <w:sz w:val="20"/>
        </w:rPr>
        <w:t>29 June 2026  ·  Commons  ·  Oral Questions</w:t>
      </w:r>
    </w:p>
    <w:p>
      <w:r>
        <w:rPr>
          <w:b/>
        </w:rPr>
        <w:t xml:space="preserve">Policy areas: </w:t>
      </w:r>
      <w:r>
        <w:rPr>
          <w:sz w:val="20"/>
        </w:rPr>
        <w:t>Government and public administration, Housing and planning, Local government, Society and culture, Welfare and benefits</w:t>
      </w:r>
    </w:p>
    <w:p>
      <w:r>
        <w:rPr>
          <w:b/>
        </w:rPr>
        <w:t xml:space="preserve">Topics: </w:t>
      </w:r>
      <w:r>
        <w:rPr>
          <w:sz w:val="20"/>
        </w:rPr>
        <w:t>benefits claimant support, crisis resilience fund, data sharing with local authorities, homelessness prevention, identifying local vulnerability project</w:t>
      </w:r>
    </w:p>
    <w:p>
      <w:r>
        <w:rPr>
          <w:b/>
        </w:rPr>
        <w:t xml:space="preserve">Source: </w:t>
      </w:r>
      <w:r>
        <w:rPr>
          <w:sz w:val="20"/>
        </w:rPr>
        <w:t>https://hansard.parliament.uk/Commons/2026-06-29/debates/31964E50-5836-4E33-9812-AF443D13BDE9/IdentifyingLocalVulnerability</w:t>
      </w:r>
    </w:p>
    <w:p/>
    <w:p>
      <w:r>
        <w:rPr>
          <w:b/>
          <w:color w:val="1A4A6E"/>
          <w:sz w:val="22"/>
        </w:rPr>
        <w:t>John Milne (LD)</w:t>
      </w:r>
    </w:p>
    <w:p>
      <w:r>
        <w:rPr>
          <w:sz w:val="22"/>
        </w:rPr>
        <w:t>7. What progress his Department has made on the “identifying local vulnerability” project.</w:t>
      </w:r>
    </w:p>
    <w:p/>
    <w:p>
      <w:r>
        <w:rPr>
          <w:b/>
          <w:color w:val="1A4A6E"/>
          <w:sz w:val="22"/>
        </w:rPr>
        <w:t>Andrew Western (The Parliamentary Under-Secretary of State for Work and Pensions)</w:t>
      </w:r>
    </w:p>
    <w:p>
      <w:r>
        <w:rPr>
          <w:sz w:val="22"/>
        </w:rPr>
        <w:t>The Government are committed to improving data sharing with local authorities, as part of our endeavours to improve services. We are taking forward work with local authorities on the “identifying local vulnerability” project, and that work will support enhanced data sharing across local and central Government. Work has already taken place to establish customer needs and ways of working, and future stages will focus on ensuring that the best technological solution is deployed.</w:t>
      </w:r>
    </w:p>
    <w:p/>
    <w:p>
      <w:r>
        <w:rPr>
          <w:b/>
          <w:color w:val="1A4A6E"/>
          <w:sz w:val="22"/>
        </w:rPr>
        <w:t>John Milne</w:t>
      </w:r>
    </w:p>
    <w:p>
      <w:r>
        <w:rPr>
          <w:sz w:val="22"/>
        </w:rPr>
        <w:t>As the Minister knows all too well, the DWP’s shortcomings can end in tragedy. Errol Graham was a benefits claimant who starved to death without heating, electricity or adequate food. His local council, his housing association, his GP and the DWP all held information highlighting risk, and if only they had been able to share it he would be alive today. The ILV project can show the whole picture, but the trial has faced delay after delay. Will the Minister commit to a firm delivery deadline?</w:t>
      </w:r>
    </w:p>
    <w:p/>
    <w:p>
      <w:r>
        <w:rPr>
          <w:b/>
          <w:color w:val="1A4A6E"/>
          <w:sz w:val="22"/>
        </w:rPr>
        <w:t>Andrew Western</w:t>
      </w:r>
    </w:p>
    <w:p>
      <w:r>
        <w:rPr>
          <w:sz w:val="22"/>
        </w:rPr>
        <w:t>The hon. Gentleman is correct to recognise the importance of this work. Data sharing with local authorities is essential, particularly working on homelessness prevention, on young people not in education, employment or training and on supporting families. There is a rich seam here if we get this work right, and we expect to see early benefits from the roll-out of the scheme by 2027.</w:t>
      </w:r>
    </w:p>
    <w:p/>
    <w:p>
      <w:r>
        <w:rPr>
          <w:b/>
          <w:color w:val="1A4A6E"/>
          <w:sz w:val="22"/>
        </w:rPr>
        <w:t>Perran Moon (Lab)</w:t>
      </w:r>
    </w:p>
    <w:p>
      <w:r>
        <w:rPr>
          <w:sz w:val="22"/>
        </w:rPr>
        <w:t>In January, Storm Goretti slammed into Cornwall, bringing down trees and phonelines, and cutting off individual communities. I was shocked to hear about the story of an elderly couple who were trapped in their bedroom because their stairlift had broken, so villagers had to winch food to them for the weekend. What lessons have been learned from Storm Goretti in relation to the vulnerability project?</w:t>
      </w:r>
    </w:p>
    <w:p/>
    <w:p>
      <w:r>
        <w:rPr>
          <w:b/>
          <w:color w:val="1A4A6E"/>
          <w:sz w:val="22"/>
        </w:rPr>
        <w:t>Andrew Western</w:t>
      </w:r>
    </w:p>
    <w:p>
      <w:r>
        <w:rPr>
          <w:sz w:val="22"/>
        </w:rPr>
        <w:t>I share my hon. Friend’s shock and horror at that particular episode. If he sends me further details of that specific case, I will ensure it is fed into that work. From the data sharing that will be available, I envisage that there will be an ability to recognise where there is a particular and urgent need for access to services, such as the crisis resilience fund. If he writes to me in more detail, I will ensure that any lessons that can be learned are fed 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