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Cabinet Office</w:t>
      </w:r>
    </w:p>
    <w:p>
      <w:r>
        <w:rPr>
          <w:sz w:val="20"/>
        </w:rPr>
        <w:t>29 June 2026  ·  Commons  ·  Debate</w:t>
      </w:r>
    </w:p>
    <w:p>
      <w:r>
        <w:rPr>
          <w:b/>
        </w:rPr>
        <w:t xml:space="preserve">Policy areas: </w:t>
      </w:r>
      <w:r>
        <w:rPr>
          <w:sz w:val="20"/>
        </w:rPr>
        <w:t>Crime, justice and law, Defence and armed forces, Economy, Government and public administration, Science and technology</w:t>
      </w:r>
    </w:p>
    <w:p>
      <w:r>
        <w:rPr>
          <w:b/>
        </w:rPr>
        <w:t xml:space="preserve">Topics: </w:t>
      </w:r>
      <w:r>
        <w:rPr>
          <w:sz w:val="20"/>
        </w:rPr>
        <w:t>cyber security spending, emerging technologies risk, hybrid warfare threats, national security strategy, russian aggression</w:t>
      </w:r>
    </w:p>
    <w:p>
      <w:r>
        <w:rPr>
          <w:b/>
        </w:rPr>
        <w:t xml:space="preserve">Source: </w:t>
      </w:r>
      <w:r>
        <w:rPr>
          <w:sz w:val="20"/>
        </w:rPr>
        <w:t>https://hansard.parliament.uk/Commons/2026-06-29/debates/D5372A3C-FF18-4182-891B-ABF8469C7449/CabinetOffice</w:t>
      </w:r>
    </w:p>
    <w:p/>
    <w:p>
      <w:r>
        <w:rPr>
          <w:b/>
          <w:color w:val="1A4A6E"/>
          <w:sz w:val="22"/>
        </w:rPr>
        <w:t>Madam Deputy Speaker</w:t>
      </w:r>
    </w:p>
    <w:p>
      <w:r>
        <w:rPr>
          <w:sz w:val="22"/>
        </w:rPr>
        <w:t>I call the Chair of the Joint Committee on the National Security Strategy.</w:t>
      </w:r>
    </w:p>
    <w:p/>
    <w:p>
      <w:r>
        <w:rPr>
          <w:b/>
          <w:color w:val="1A4A6E"/>
          <w:sz w:val="22"/>
        </w:rPr>
        <w:t>Matt Western (Lab)</w:t>
      </w:r>
    </w:p>
    <w:p>
      <w:r>
        <w:rPr>
          <w:sz w:val="22"/>
        </w:rPr>
        <w:t>I thank the Backbench Business Committee for granting this debate, which could not be more timely given the crucial NATO summit next week in Ankara. I was hoping that we would be inundated with contributions from across the House, but sadly it looks as though we might be limited to one or two.</w:t>
      </w:r>
    </w:p>
    <w:p>
      <w:r>
        <w:rPr>
          <w:sz w:val="22"/>
        </w:rPr>
        <w:t>Keeping the country safe is the first responsibility of any Government. The Joint Committee on the National Security Strategy, which I chair, has undertaken a huge amount of work during this Parliament to examine the Government’s approach to protecting the UK’s national security interests. From critical national infrastructure to the defence of our very democracy, our Committee has been working hard to highlight areas in need of vital improvement.</w:t>
      </w:r>
    </w:p>
    <w:p>
      <w:r>
        <w:rPr>
          <w:sz w:val="22"/>
        </w:rPr>
        <w:t>There is no one “National Security Department”, of course, but the Cabinet Office co-ordinates the Government’s approach to national security and is the home of the national security secretariat. The Cabinet Office’s main estimate states that it plans to spend about £1.1 billion on day-to-day running costs and £600 million on investment projects, of which around £200 million in day-to-day costs and £25 million in investment will go towards keeping the country safe. However, national security is, at its core, a whole-of-Government responsibility, and it is therefore often difficult to get a handle on how much is being spent on the UK’s security and resilience—a point that I made to the Backbench Business Committee.</w:t>
      </w:r>
    </w:p>
    <w:p>
      <w:r>
        <w:rPr>
          <w:sz w:val="22"/>
        </w:rPr>
        <w:t>In an era of unprecedented uncertainty and hybrid warfare, the case for increased spending on security and resilience could not be stronger. We see a proliferation of threats not just from hostile state actors, but from organised proxy groups and radicalised individuals. Take the cyber-attack on Jaguar Land Rover in August 2025. The New York Times now reports that it was Russian in origin, and the evidence suggests that the Kremlin was either directly responsible for it or responsible for facilitating it through proxy actors. The impact was severe: it cost the British economy £2.5 billion, directly cost Jaguar Land Rover £485 million in the quarter and affected more than 5,000 firms. It was so significant that it impacted our quarterly growth figures.</w:t>
      </w:r>
    </w:p>
    <w:p>
      <w:r>
        <w:rPr>
          <w:sz w:val="22"/>
        </w:rPr>
        <w:t>Threats are increasingly facilitated through the weaponisation of emerging technologies, such as artificial intelligence and quantum. Those who would seek to destabilise our democracy, our safety and our way of life have more opportunities than ever before to do so, and they know that. Meanwhile, the Government and NATO allies have already acknowledged this reality with their commitment to spend 5% of GDP on defence by 2035, with 1.5% of that being earmarked for security and resilience.</w:t>
      </w:r>
    </w:p>
    <w:p/>
    <w:p>
      <w:r>
        <w:rPr>
          <w:b/>
          <w:color w:val="1A4A6E"/>
          <w:sz w:val="22"/>
        </w:rPr>
        <w:t>Helen Maguire (LD)</w:t>
      </w:r>
    </w:p>
    <w:p>
      <w:r>
        <w:rPr>
          <w:sz w:val="22"/>
        </w:rPr>
        <w:t>Does the hon. Member believe, like I do, that the Russian hybrid warfare we are seeing in the UK at the moment is further fuelling disinformation, including online? We know that the arson attack on the Prime Minister’s car was directly linked to Russian state operatives. If there was ever a moment when we needed to stipulate a specific budget, now is that moment.</w:t>
      </w:r>
    </w:p>
    <w:p/>
    <w:p>
      <w:r>
        <w:rPr>
          <w:b/>
          <w:color w:val="1A4A6E"/>
          <w:sz w:val="22"/>
        </w:rPr>
        <w:t>Matt Western</w:t>
      </w:r>
    </w:p>
    <w:p>
      <w:r>
        <w:rPr>
          <w:sz w:val="22"/>
        </w:rPr>
        <w:t>That is such an important point, and I do not think that we as a Chamber have given it enough airtime. If we think about what would happen if any other premier of any other country was attacked like that—their home attacked and their car set on fire—the reaction from the media was quite muted. Now that it has become more obvious what happened, despite all the nonsense that circulated on social media at the time, it is important that that conversation happens.</w:t>
      </w:r>
    </w:p>
    <w:p>
      <w:r>
        <w:rPr>
          <w:sz w:val="22"/>
        </w:rPr>
        <w:t>We are at a crucial juncture, as the hon. Member suggested. We are running out of time to ensure that we are prepared for a worst-case scenario of increasing Russian aggression, both conventional and hybrid. At a time when the United States’ security presence in Europe is being questioned, the threat from China looms ever larger, and the UK finds itself in a difficult position as a middle power in the midst of global strategic competition between the United States and China. As such, it is imperative that the Government are robustly held to account in delivering their spending commitments on defence, security and resilience.</w:t>
      </w:r>
    </w:p>
    <w:p/>
    <w:p>
      <w:r>
        <w:rPr>
          <w:b/>
          <w:color w:val="1A4A6E"/>
          <w:sz w:val="22"/>
        </w:rPr>
        <w:t>Jim Shannon (DUP)</w:t>
      </w:r>
    </w:p>
    <w:p>
      <w:r>
        <w:rPr>
          <w:sz w:val="22"/>
        </w:rPr>
        <w:t>I commend the hon. Member for his introduction and his wise words, ever mindful of modern warfare and the way it is going, and the changes that the Government and we as a nation need to be prepared for. When it comes to resilience and drone technology and how to use that to the betterment and the safety and security of this country, does he believe that we need to be at the top of that tree to ensure that we can protect our people across this great United Kingdom of Great Britain and Northern Ireland?</w:t>
      </w:r>
    </w:p>
    <w:p/>
    <w:p>
      <w:r>
        <w:rPr>
          <w:b/>
          <w:color w:val="1A4A6E"/>
          <w:sz w:val="22"/>
        </w:rPr>
        <w:t>Matt Western</w:t>
      </w:r>
    </w:p>
    <w:p>
      <w:r>
        <w:rPr>
          <w:sz w:val="22"/>
        </w:rPr>
        <w:t>The hon. Member is absolutely right. The nature of our security is so multifaceted now in a way that it would not have been 30 years ago. Globally, we are beginning to get our heads around—I am sure the Government recognise this—how we need to pivot and reset ourselves into a very different defence and security posture, because our defence is as much on our mobile phone and our laptops, and to our way of life and our democracy, as it is at our borders, and that is crucial.</w:t>
      </w:r>
    </w:p>
    <w:p>
      <w:r>
        <w:rPr>
          <w:sz w:val="22"/>
        </w:rPr>
        <w:t>My Committee was encouraged to hear from the Chancellor of the Duchy of Lancaster that the Government believe that they are on track to hit the target of 1.5% of GDP on security and resilience by 2035 by 2027—well ahead of time. But they have also been evasive on exactly what the spend will entail. Like any target, there is a risk of money being merely shuffled from one pot to another—an administrative exercise rather than genuine additional funding. My Committee recommended that the spending is prioritised on investment in systems that can help build long-term resilience, in addition to spending on maintenance of basic civil infrastructure.</w:t>
      </w:r>
    </w:p>
    <w:p>
      <w:r>
        <w:rPr>
          <w:sz w:val="22"/>
        </w:rPr>
        <w:t>When we questioned the Minister, we sought to clarify what new resilience projects and capabilities the 1.5% would entail. We were given, I am afraid to say, only vague answers. Disappointingly, the Government’s response to our report on the national security strategy failed to elucidate much further. We recognise that there are reasons for being protective about certain information and not disclosing too much detail, but we seek more specificity in exactly how the Government are making critical infrastructure in the UK more resilient through this spending.</w:t>
      </w:r>
    </w:p>
    <w:p>
      <w:r>
        <w:rPr>
          <w:sz w:val="22"/>
        </w:rPr>
        <w:t>In fact, I recently met the high commissioner of Canada who explained that they are investing hundreds of millions in large-scale infrastructure projects in their part of the High North, be it railways, road networks or deep sea ports. They are all planned to boost resilience across the nation.</w:t>
      </w:r>
    </w:p>
    <w:p/>
    <w:p>
      <w:r>
        <w:rPr>
          <w:b/>
          <w:color w:val="1A4A6E"/>
          <w:sz w:val="22"/>
        </w:rPr>
        <w:t>Leigh Ingham (Lab)</w:t>
      </w:r>
    </w:p>
    <w:p>
      <w:r>
        <w:rPr>
          <w:sz w:val="22"/>
        </w:rPr>
        <w:t>I, too, was recently in Canada with the Business and Trade Committee, and there was significant talk about the infrastructure projects that people have invested in. Beyond that they talked about the “Canada Strong” policy, which is about supporting industries in Canada, and ensuring that money being spent for the benefit of public good is spent with Canadian companies. Does my hon. Friend agree that the procurement reforms made by the Cabinet Office in March are some of the most significant that we have seen in a generation, and should benefit British industry?</w:t>
      </w:r>
    </w:p>
    <w:p/>
    <w:p>
      <w:r>
        <w:rPr>
          <w:b/>
          <w:color w:val="1A4A6E"/>
          <w:sz w:val="22"/>
        </w:rPr>
        <w:t>Matt Western</w:t>
      </w:r>
    </w:p>
    <w:p>
      <w:r>
        <w:rPr>
          <w:sz w:val="22"/>
        </w:rPr>
        <w:t>My hon. Friend is absolutely right. I have not been to Canada in recent decades, but I am hearing that its approach should be of real interest to us, including how it is prioritising certain sectors and has identified certain capabilities. Although people are protective about what those capabilities might be, I would certainly welcome conversations behind closed doors with Ministers about what we are looking to do in a similar vein.</w:t>
      </w:r>
    </w:p>
    <w:p>
      <w:r>
        <w:rPr>
          <w:sz w:val="22"/>
        </w:rPr>
        <w:t>It is striking that the Canadians are outlining their major projects and how they will spend their money, but they are also focusing on their capabilities. Here we have suffered from a lack of long-term commitment to investing in national security and preparedness. Our Government must also clearly outline what additional capabilities they are committed to developing through the target spend, prior to the start of the NATO summit next week. We need a national conversation about our nation’s defence and security. Over the last 18 months my Committee has heard repeatedly about the need to get the public on board when it comes to increased spending on defence, resilience and security. With the public purse under such strain, our constituents must understand why spending on such areas must be prioritised.</w:t>
      </w:r>
    </w:p>
    <w:p/>
    <w:p>
      <w:r>
        <w:rPr>
          <w:b/>
          <w:color w:val="1A4A6E"/>
          <w:sz w:val="22"/>
        </w:rPr>
        <w:t>Helen Maguire</w:t>
      </w:r>
    </w:p>
    <w:p>
      <w:r>
        <w:rPr>
          <w:sz w:val="22"/>
        </w:rPr>
        <w:t>I also recently met the ambassador to Canada—this goes back to the point raised by the hon. Member for Stafford (Leigh Ingham), who stated that one reason for the infrastructure in the High North was so that there was something sovereign to defend. That is incredibly important. The ambassador also explained how, when selling that to the general public, when most people talk about defence they think about different toys—bullets and ships—whereas in Canada was talking more about investing so that they have something to defend that is about their country, jobs, industry and everything else. Does the hon. Member agree that we should also get that important message out to UK residents?</w:t>
      </w:r>
    </w:p>
    <w:p/>
    <w:p>
      <w:r>
        <w:rPr>
          <w:b/>
          <w:color w:val="1A4A6E"/>
          <w:sz w:val="22"/>
        </w:rPr>
        <w:t>Matt Western</w:t>
      </w:r>
    </w:p>
    <w:p>
      <w:r>
        <w:rPr>
          <w:sz w:val="22"/>
        </w:rPr>
        <w:t>As if on cue, the hon. Member’s point is one I am just about to develop. The strategic defence review called for a national conversation, and during our inquiry on societal resilience we heard much about how our allies are engaging their citizens with that essential work. The UK is, I am afraid, a little behind the curve. Beyond the Baltic and Scandinavian nations, whose security and resilience is well documented, other nations are also moving up a gear. Their Governments engage significant numbers of military reserves, volunteers, firefighters, private defence organisations and NGOs in that conversation. In certain countries, everyone between the ages of 18 and 65 has a role in resilience—every single person. Some countries conduct wargame exercises on civilian defence, to identify weaknesses in their systems. Less obvious countries such as the Netherlands and Canada are making painful choices that are necessary to ensure that societal resilience can be strengthened. The situation warrants a reset of our whole approach to resilience and security, but to do that we must bring the public with us through a national conversation.</w:t>
      </w:r>
    </w:p>
    <w:p/>
    <w:p>
      <w:r>
        <w:rPr>
          <w:b/>
          <w:color w:val="1A4A6E"/>
          <w:sz w:val="22"/>
        </w:rPr>
        <w:t>Edward Morello (LD)</w:t>
      </w:r>
    </w:p>
    <w:p>
      <w:r>
        <w:rPr>
          <w:sz w:val="22"/>
        </w:rPr>
        <w:t>It has been my huge pleasure to serve on the hon. Member’s Committee for the better part of the last two years, and as I stand down from it, I wish to thank him for his leadership—it has been exemplary.</w:t>
      </w:r>
    </w:p>
    <w:p>
      <w:r>
        <w:rPr>
          <w:sz w:val="22"/>
        </w:rPr>
        <w:t>On the whole-society conversation, to go back to the hon. Gentleman’s earlier point about the incident with the Prime Minister’s car, does he agree that we must do a better job of informing the British public about the actual threat? The first stage is getting the public to understand the real threat that we are facing right now. We are under hybrid attack, and we will need the whole of society to support us in the solution.</w:t>
      </w:r>
    </w:p>
    <w:p/>
    <w:p>
      <w:r>
        <w:rPr>
          <w:b/>
          <w:color w:val="1A4A6E"/>
          <w:sz w:val="22"/>
        </w:rPr>
        <w:t>Matt Western</w:t>
      </w:r>
    </w:p>
    <w:p>
      <w:r>
        <w:rPr>
          <w:sz w:val="22"/>
        </w:rPr>
        <w:t>I thank the hon. Member, who I would also call a friend, not just for his kind words, but for his valuable contributions to the Committee over the past 18 months or so. Yes, it is vital that we engage the public, and it is incumbent on our media to start spelling some of this stuff out—not fearmongering, but explaining some of the harsh realities of what we face.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