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Workers’ Rights: Bracknell Forest</w:t>
      </w:r>
    </w:p>
    <w:p>
      <w:r>
        <w:rPr>
          <w:sz w:val="20"/>
        </w:rPr>
        <w:t>29 January 2026  ·  Commons  ·  Oral Questions</w:t>
      </w:r>
    </w:p>
    <w:p>
      <w:r>
        <w:rPr>
          <w:b/>
        </w:rPr>
        <w:t xml:space="preserve">Policy areas: </w:t>
      </w:r>
      <w:r>
        <w:rPr>
          <w:sz w:val="20"/>
        </w:rPr>
        <w:t>Business and industry, Employment and labour market</w:t>
      </w:r>
    </w:p>
    <w:p>
      <w:r>
        <w:rPr>
          <w:b/>
        </w:rPr>
        <w:t xml:space="preserve">Topics: </w:t>
      </w:r>
      <w:r>
        <w:rPr>
          <w:sz w:val="20"/>
        </w:rPr>
        <w:t>carer's leave, employment rights act, paternity leave, trade union access, workers' rights</w:t>
      </w:r>
    </w:p>
    <w:p>
      <w:r>
        <w:rPr>
          <w:b/>
        </w:rPr>
        <w:t xml:space="preserve">Source: </w:t>
      </w:r>
      <w:r>
        <w:rPr>
          <w:sz w:val="20"/>
        </w:rPr>
        <w:t>https://hansard.parliament.uk/Commons/2026-01-29/debates/8A46BA51-D3ED-4638-A217-200ADCD501A0/WorkersRightsBracknellForest</w:t>
      </w:r>
    </w:p>
    <w:p/>
    <w:p>
      <w:r>
        <w:rPr>
          <w:b/>
          <w:color w:val="1A4A6E"/>
          <w:sz w:val="22"/>
        </w:rPr>
        <w:t>Peter Swallow (Lab)</w:t>
      </w:r>
    </w:p>
    <w:p>
      <w:r>
        <w:rPr>
          <w:sz w:val="22"/>
        </w:rPr>
        <w:t>11. What steps he is taking to improve workers’ rights in Bracknell Forest.</w:t>
      </w:r>
    </w:p>
    <w:p/>
    <w:p>
      <w:r>
        <w:rPr>
          <w:b/>
          <w:color w:val="1A4A6E"/>
          <w:sz w:val="22"/>
        </w:rPr>
        <w:t>Kate Dearden (The Parliamentary Under-Secretary of State for Business and Trade)</w:t>
      </w:r>
    </w:p>
    <w:p>
      <w:r>
        <w:rPr>
          <w:sz w:val="22"/>
        </w:rPr>
        <w:t>Our plan to make work pay will bring employment rights legislation into the 21st century by extending the protections given by the best British companies to millions more workers, including those in Bracknell Forest. We are delivering this change in partnership with businesses, trade unions, public sector employers and civil society. When implemented, the Employment Rights Act 2025 will increase protection from sexual harassment, extend and strengthen statutory sick pay, end exploitative zero hours contracts, and tackle fire and rehire, with over 18 million workers gaining greater fairness and security.</w:t>
      </w:r>
    </w:p>
    <w:p/>
    <w:p>
      <w:r>
        <w:rPr>
          <w:b/>
          <w:color w:val="1A4A6E"/>
          <w:sz w:val="22"/>
        </w:rPr>
        <w:t>Peter Swallow</w:t>
      </w:r>
    </w:p>
    <w:p>
      <w:r>
        <w:rPr>
          <w:sz w:val="22"/>
        </w:rPr>
        <w:t>Across the country, millions of fathers can be denied time off work to spend with a newborn child. Thousands of carers are out of work because employers will not give them the flexibility they need. This Government are delivering day one paternity leave, and we are listening on carer’s leave. I know what a difference that will make to my constituents. Can the Minister think why the hon. Member for Clacton (Nigel Farage) and his Reform MPs voted against this change?</w:t>
      </w:r>
    </w:p>
    <w:p/>
    <w:p>
      <w:r>
        <w:rPr>
          <w:b/>
          <w:color w:val="1A4A6E"/>
          <w:sz w:val="22"/>
        </w:rPr>
        <w:t>Kate Dearden</w:t>
      </w:r>
    </w:p>
    <w:p>
      <w:r>
        <w:rPr>
          <w:sz w:val="22"/>
        </w:rPr>
        <w:t>I thank my hon. Friend for his really important question; he is absolutely right to raise this issue. Reform voted against the Employment Rights Act at every single opportunity. The hon. Member for Clacton (Nigel Farage) would row back on the protections that we have given to 18 million workers across the country, including the vital day one paternity leave and parental leave, statutory sick pay for the lowest paid, protections for pregnant workers, increased protection from unfair dismissal, an end to exploitative zero-hours contracts, a new right to bereavement leave and so much more. Reform is simply not the party for working people; Labour is. Reform Members voted against the Act, and their plans would threaten employment up and down the country.</w:t>
      </w:r>
    </w:p>
    <w:p/>
    <w:p>
      <w:r>
        <w:rPr>
          <w:b/>
          <w:color w:val="1A4A6E"/>
          <w:sz w:val="22"/>
        </w:rPr>
        <w:t>Madam Deputy Speaker</w:t>
      </w:r>
    </w:p>
    <w:p>
      <w:r>
        <w:rPr>
          <w:sz w:val="22"/>
        </w:rPr>
        <w:t>I call the shadow Secretary of State.</w:t>
      </w:r>
    </w:p>
    <w:p/>
    <w:p>
      <w:r>
        <w:rPr>
          <w:b/>
          <w:color w:val="1A4A6E"/>
          <w:sz w:val="22"/>
        </w:rPr>
        <w:t>Andrew Griffith (Con)</w:t>
      </w:r>
    </w:p>
    <w:p>
      <w:r>
        <w:rPr>
          <w:sz w:val="22"/>
        </w:rPr>
        <w:t>Of course, it is not just Bracknell, and one day those on the Labour Benches will understand that there are no workers’ rights if people have no work. Youth unemployment is up significantly. That is a tragedy that everybody should be ashamed of, and it is going up on Labour’s watch. Small businesses, which provide so many jobs, are very worried about the administrative burden of trade union access. We are talking about the very smallest businesses—pubs, restaurants, garden centres and small catering businesses. They are the backbone of our communities. As the Minister tries to implement the Employment Rights Act, will she consider lifting the threshold for the trade union access agreements to a headcount of 250—that is recognised elsewhere in law as a threshold—which would protect our very smallest businesses from that administrative burden?</w:t>
      </w:r>
    </w:p>
    <w:p/>
    <w:p>
      <w:r>
        <w:rPr>
          <w:b/>
          <w:color w:val="1A4A6E"/>
          <w:sz w:val="22"/>
        </w:rPr>
        <w:t>Kate Dearden</w:t>
      </w:r>
    </w:p>
    <w:p>
      <w:r>
        <w:rPr>
          <w:sz w:val="22"/>
        </w:rPr>
        <w:t>To hear the Conservative party try to lecture us across the Dispatch Box on trade union engagement, industrial relations and how we operate our economy is very interesting. The hon. Gentleman knows that I am working really closely with businesses of all sizes—small and large—and with our trade unions and partners, because that is the right thing to do. The Employment Rights Act is a significant piece of legislation. We want to get it right, but we also want to fundamentally change how we do things in this country. That is the right thing to do, and we are taking the responsible action to do so. We recognise that there are lots of changes, which is why are working in a staged way over the next two years to implement them, and we are doing so in partnership with businesses and trade unions. We want to work together to deliver this. It represents significant change for 18 million people across the country, and businesses are vital in delivering it. That is why we are working together to do so.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