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Medical Devices (Fees Amendment) Regulations 2026</w:t>
      </w:r>
    </w:p>
    <w:p>
      <w:r>
        <w:rPr>
          <w:sz w:val="20"/>
        </w:rPr>
        <w:t>29 January 2026  ·  Lords  ·  Statutory Instrument</w:t>
      </w:r>
    </w:p>
    <w:p>
      <w:r>
        <w:rPr>
          <w:b/>
        </w:rPr>
        <w:t xml:space="preserve">Policy areas: </w:t>
      </w:r>
      <w:r>
        <w:rPr>
          <w:sz w:val="20"/>
        </w:rPr>
        <w:t>Business and industry, Finance and taxation, Health and social care</w:t>
      </w:r>
    </w:p>
    <w:p>
      <w:r>
        <w:rPr>
          <w:b/>
        </w:rPr>
        <w:t xml:space="preserve">Topics: </w:t>
      </w:r>
      <w:r>
        <w:rPr>
          <w:sz w:val="20"/>
        </w:rPr>
        <w:t>fees amendment, medical device regulation, regulatory approval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https://hansard.parliament.uk/Lords/2026-01-29/debates/23B54802-3301-42AD-AFF8-6E7561545A26/MedicalDevicesFeesAmendmentRegulations2026</w:t>
      </w:r>
    </w:p>
    <w:p/>
    <w:p>
      <w:r>
        <w:rPr>
          <w:b/>
          <w:color w:val="1A4A6E"/>
          <w:sz w:val="22"/>
        </w:rPr>
        <w:t>Baroness Merron</w:t>
      </w:r>
    </w:p>
    <w:p>
      <w:r>
        <w:rPr>
          <w:sz w:val="22"/>
        </w:rPr>
        <w:t>That the draft Regulations laid before the House on 16 December 2025 be approved. Considered in Grand Committee on 28 January.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