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Finance (No. 2) Bill (Third sitting)</w:t>
      </w:r>
    </w:p>
    <w:p>
      <w:r>
        <w:rPr>
          <w:sz w:val="20"/>
        </w:rPr>
        <w:t>29 January 2026  ·  Commons  ·  Committee Stage</w:t>
      </w:r>
    </w:p>
    <w:p>
      <w:r>
        <w:rPr>
          <w:b/>
        </w:rPr>
        <w:t xml:space="preserve">Policy areas: </w:t>
      </w:r>
      <w:r>
        <w:rPr>
          <w:sz w:val="20"/>
        </w:rPr>
        <w:t>Finance and taxation, Welfare and benefits</w:t>
      </w:r>
    </w:p>
    <w:p>
      <w:r>
        <w:rPr>
          <w:b/>
        </w:rPr>
        <w:t xml:space="preserve">Topics: </w:t>
      </w:r>
      <w:r>
        <w:rPr>
          <w:sz w:val="20"/>
        </w:rPr>
        <w:t>consumer prices index, exchequer receipts, household impact, uprating threshold, winter fuel payment charge</w:t>
      </w:r>
    </w:p>
    <w:p>
      <w:r>
        <w:rPr>
          <w:b/>
        </w:rPr>
        <w:t xml:space="preserve">Source: </w:t>
      </w:r>
      <w:r>
        <w:rPr>
          <w:sz w:val="20"/>
        </w:rPr>
        <w:t>https://hansard.parliament.uk/Commons/2026-01-29/debates/2643b083-9f1b-473a-8455-bec3fad9ceb1/FinanceNo2BillThirdSitting</w:t>
      </w:r>
    </w:p>
    <w:p/>
    <w:p>
      <w:r>
        <w:rPr>
          <w:b/>
          <w:color w:val="1A4A6E"/>
          <w:sz w:val="22"/>
        </w:rPr>
        <w:t>The Chair</w:t>
      </w:r>
    </w:p>
    <w:p>
      <w:r>
        <w:rPr>
          <w:sz w:val="22"/>
        </w:rPr>
        <w:t>I have a few preliminary reminders for the Committee. Please switch electronic devices to silent. No food and drink are permitted during the sittings, other than the water provided. Hansard will be grateful if Members email their speaking notes or pass them to Hansard colleagues in the room.</w:t>
      </w:r>
    </w:p>
    <w:p>
      <w:r>
        <w:rPr>
          <w:sz w:val="22"/>
        </w:rPr>
        <w:t>Members are reminded to bob to catch my eye if they wish to participate in a debate. The selection list for today’s sittings is available in the room and on the parliamentary website; it shows how the clauses, schedules and selected amendments have been grouped for debate.</w:t>
      </w:r>
    </w:p>
    <w:p>
      <w:r>
        <w:rPr>
          <w:sz w:val="22"/>
        </w:rPr>
        <w:t>Clause 55</w:t>
      </w:r>
    </w:p>
    <w:p>
      <w:r>
        <w:rPr>
          <w:sz w:val="22"/>
        </w:rPr>
        <w:t>Winter fuel payment charge</w:t>
      </w:r>
    </w:p>
    <w:p>
      <w:r>
        <w:rPr>
          <w:sz w:val="22"/>
        </w:rPr>
        <w:t>Question proposed, That the clause stand part of the Bill.</w:t>
      </w:r>
    </w:p>
    <w:p/>
    <w:p>
      <w:r>
        <w:rPr>
          <w:b/>
          <w:color w:val="1A4A6E"/>
          <w:sz w:val="22"/>
        </w:rPr>
        <w:t>The Chair</w:t>
      </w:r>
    </w:p>
    <w:p>
      <w:r>
        <w:rPr>
          <w:sz w:val="22"/>
        </w:rPr>
        <w:t>With this it will be convenient to discuss the following:</w:t>
      </w:r>
    </w:p>
    <w:p>
      <w:r>
        <w:rPr>
          <w:sz w:val="22"/>
        </w:rPr>
        <w:t>Amendment 41, in schedule 10, page 395, line 28, at end insert—</w:t>
      </w:r>
    </w:p>
    <w:p>
      <w:r>
        <w:rPr>
          <w:sz w:val="22"/>
        </w:rPr>
        <w:t>“(1A) The Treasury must, each tax year, amend the amount specified under section 681I(1)(b) by the change in the level of the consumer prices index in the previous tax year.”</w:t>
      </w:r>
    </w:p>
    <w:p>
      <w:r>
        <w:rPr>
          <w:sz w:val="22"/>
        </w:rPr>
        <w:t>This amendment would provide for the £35,000 income threshold for implementation of the winter fuel payment charge to be uprated annually in line with the consumer prices index.</w:t>
      </w:r>
    </w:p>
    <w:p>
      <w:r>
        <w:rPr>
          <w:sz w:val="22"/>
        </w:rPr>
        <w:t>Schedule 10.</w:t>
      </w:r>
    </w:p>
    <w:p>
      <w:r>
        <w:rPr>
          <w:sz w:val="22"/>
        </w:rPr>
        <w:t>New clause 10— Review of uprating of Winter Fuel Payment charge cap —</w:t>
      </w:r>
    </w:p>
    <w:p>
      <w:r>
        <w:rPr>
          <w:sz w:val="22"/>
        </w:rPr>
        <w:t>“(1) The Chancellor of the Exchequer must, within 12 months of this Act being passed, lay before the House of Commons a report on the impact of uprating, by reference to the consumer prices index, the level of the winter fuel payment charge specified under Schedule 10.</w:t>
      </w:r>
    </w:p>
    <w:p>
      <w:r>
        <w:rPr>
          <w:sz w:val="22"/>
        </w:rPr>
        <w:t>(2) The report under subsection (1) must in particular assess the impact of such uprating on—</w:t>
      </w:r>
    </w:p>
    <w:p>
      <w:r>
        <w:rPr>
          <w:sz w:val="22"/>
        </w:rPr>
        <w:t>(a) households liable to the winter fuel payment charge, and</w:t>
      </w:r>
    </w:p>
    <w:p>
      <w:r>
        <w:rPr>
          <w:sz w:val="22"/>
        </w:rPr>
        <w:t>(b) Exchequer receipts.”</w:t>
      </w:r>
    </w:p>
    <w:p>
      <w:r>
        <w:rPr>
          <w:sz w:val="22"/>
        </w:rPr>
        <w:t>This new clause would require the Chancellor of the Exchequer to report on the impact of uprating the winter fuel payment charge cap in line with the consumer prices index on liable households and on Exchequer receipts.</w:t>
      </w:r>
    </w:p>
    <w:p>
      <w:r>
        <w:rPr>
          <w:sz w:val="22"/>
        </w:rPr>
        <w:t>New clause 27— Report on winter fuel payment charge and related compliance and collection measures —</w:t>
      </w:r>
    </w:p>
    <w:p>
      <w:r>
        <w:rPr>
          <w:sz w:val="22"/>
        </w:rPr>
        <w:t>“(1) The Commissioners for HM Revenue and Customs must lay before the House of Commons a report on the operation and effects of the charge applied to winter fuel payments where an individual’s income exceeds the relevant threshold, including the compliance and collection arrangements introduced under section 55 and Schedule 10 in relation to that charge.</w:t>
      </w:r>
    </w:p>
    <w:p>
      <w:r>
        <w:rPr>
          <w:sz w:val="22"/>
        </w:rPr>
        <w:t>(2) The report under subsection (1) must in particular consider—</w:t>
      </w:r>
    </w:p>
    <w:p>
      <w:r>
        <w:rPr>
          <w:sz w:val="22"/>
        </w:rPr>
        <w:t>(a) the effect of the charge on people whose income exceeds the threshold by a small amount, and any resulting behavioural impacts,</w:t>
      </w:r>
    </w:p>
    <w:p>
      <w:r>
        <w:rPr>
          <w:sz w:val="22"/>
        </w:rPr>
        <w:t>(b) the administrative complexity and proportionality of introducing a tapered abatement for winter fuel payments,</w:t>
      </w:r>
    </w:p>
    <w:p>
      <w:r>
        <w:rPr>
          <w:sz w:val="22"/>
        </w:rPr>
        <w:t>(c) the potential effect of updating section 7 of the Taxes Management Act 1970 so that a winter fuel payment charge becomes a notifiable liability for tax assessment purposes, including the operation of penalties for failure to notify, and the interaction with existing exceptions for liabilities reflected in PAYE tax coding adjustments or where a taxpayer has already been issued a notice to file a self-assessment return, and</w:t>
      </w:r>
    </w:p>
    <w:p>
      <w:r>
        <w:rPr>
          <w:sz w:val="22"/>
        </w:rPr>
        <w:t>(d) the operation and effectiveness of any new PAYE regulation provisions that allow winter fuel payment charges to be collected via tax code adjustments in year, and which allow HMRC to repay any overpaid income tax related to the charge via the tax code within the same year.”</w:t>
      </w:r>
    </w:p>
    <w:p>
      <w:r>
        <w:rPr>
          <w:sz w:val="22"/>
        </w:rPr>
        <w:t>This new clause would require HMRC to report to Parliament on the operation of the winter fuel payment charge, including its effect on people whose income exceeds the threshold by a small amount. The report would also cover the implications of updating section 7 of the Taxes Management Act 1970 to make winter fuel payment charge liabilities notifiable for tax assessment purposes.</w:t>
      </w:r>
    </w:p>
    <w:p/>
    <w:p>
      <w:r>
        <w:rPr>
          <w:b/>
          <w:color w:val="1A4A6E"/>
          <w:sz w:val="22"/>
        </w:rPr>
        <w:t>Dan Tomlinson (The Exchequer Secretary to the Treasury)</w:t>
      </w:r>
    </w:p>
    <w:p>
      <w:r>
        <w:rPr>
          <w:sz w:val="22"/>
        </w:rPr>
        <w:t>Clause 55 and schedule 10 will provide a mechanism to recover the winter fuel payment from those who are not eligible, to balance support for vulnerable pensioners with responsible use of taxpayer money. Historically, the winter fuel payment has been near universal for pensioners over state pension age. In June 2025, however, the Government announced that only those with incomes up to £35,000 or receiving certain means-tested benefits will benefit from a winter fuel payment in winter 2025. Parliament has already legislated to make the payments to all pensioners who have not opted out. To ensure that the support is targeted, HM Revenue and Customs will recover payments made to pensioners with a total income above £35,000 via the tax system.</w:t>
      </w:r>
    </w:p>
    <w:p>
      <w:r>
        <w:rPr>
          <w:sz w:val="22"/>
        </w:rPr>
        <w:t>I turn to the non-Government amendments. Amendment 41 aims to uprate annually, in line with the consumer prices index, the threshold above which an individual is liable to repay the full value of their winter fuel payment. New clause 10 aims to require the reporting of the impact on households and on the Exchequer of uprating the income threshold for the charge annually in line with CPI. The Government believe that those changes are unnecessary at this time. The £35,000 threshold has been set at a level such that more than three quarters of pensioners will still benefit from the payment at the end of this Parliament. The cost of benefits is already published regularly by the Department for Work and Pensions through the benefit expenditure and caseload tables.</w:t>
      </w:r>
    </w:p>
    <w:p>
      <w:r>
        <w:rPr>
          <w:sz w:val="22"/>
        </w:rPr>
        <w:t>New clause 27 aims to require HMRC to report on the operation of the winter fuel payment charge, including its effect on people whose income exceeds the threshold by a small amount. The £35,000 threshold, above which an individual is liable to repay the full value, has no impact on those whose income exceeds the threshold, as prior to its introduction they did not benefit from a winter fuel payment. The Government believe that the new clause is unnecessary. This measure will be monitored through HMRC’s compliance and reporting systems, including pay-as-you-earn and self-assessment data. I commend clause 55 and schedule 10 to the Committee; I urge the Committee to reject amendment 41 and new clauses 10 and 27.</w:t>
      </w:r>
    </w:p>
    <w:p/>
    <w:p>
      <w:r>
        <w:rPr>
          <w:b/>
          <w:color w:val="1A4A6E"/>
          <w:sz w:val="22"/>
        </w:rPr>
        <w:t>James Wild (Con)</w:t>
      </w:r>
    </w:p>
    <w:p>
      <w:r>
        <w:rPr>
          <w:sz w:val="22"/>
        </w:rPr>
        <w:t>It is a pleasure to see the Exchequer Secretary in his place. Some Committee members may have felt that his ministerial colleague the Economic Secretary dealt with some clauses rather briefly in our earlier sittings, so we look forward to the loquaciousness that the Exchequer Secretary displayed on the Floor of the House the other day.</w:t>
      </w:r>
    </w:p>
    <w:p>
      <w:r>
        <w:rPr>
          <w:sz w:val="22"/>
        </w:rPr>
        <w:t>I shall speak to clause 55 and to amendment 41 and new clause 10 in my name. The clause is about clawing back the winter fuel payment from anyone whose total taxable income is above £35,000. According to the Budget costings, this measure will cost about £1.8 billion in 2025-26, settling at £1.3 billion the year after, but overall the changes that the Government have made with the removal of winter fuel payments will save £450 million.</w:t>
      </w:r>
    </w:p>
    <w:p>
      <w:r>
        <w:rPr>
          <w:sz w:val="22"/>
        </w:rPr>
        <w:t>However, the Chartered Institute of Taxation and the Low Incomes Tax Reform Group have raised concerns about the potential complexity of the clause; about how it could cause anxiety for people who have not had to navigate tax rules before; and about how the £35,000 per year cap will only diminish over time as inflation eats away at it. I have therefore tabled new clause 10, which would require the Government to review the case for uprating the £35,000 threshold by CPI each year, ensuring that it retains its value. I have also tabled amendment 41, which would go further and put that commitment squarely on the face of the Bill so that there can be no ambiguity about whether the level will increase.</w:t>
      </w:r>
    </w:p>
    <w:p>
      <w:r>
        <w:rPr>
          <w:sz w:val="22"/>
        </w:rPr>
        <w:t>The Minister skated over a bit of the background to the clause. The measure flows from one of the Chancellor’s first political choices, which was to remove the winter fuel payment from all pensioners except those in receipt of pensioner credit. That meant that pensioners living on incomes of around £13,000 a year lost their winter fuel support. Vital support was pulled from millions of pensioners across the country. In my constituency, 22,000 pensioners lost their entitlement overnight; the figure may have been similar in your constituency, Mr Efford. It was a deeply damaging move, which is why organisations such as Age UK and my party campaigned against it, and the Chancellor was forced to come back to the Dispatch Box to perform one of her U-turns. In response to the pressure, the Government announced that everyone would get the payment but that it would be clawed back.</w:t>
      </w:r>
    </w:p>
    <w:p>
      <w:r>
        <w:rPr>
          <w:sz w:val="22"/>
        </w:rPr>
        <w:t>I turn to the points that the Chartered Institute of Taxation and the Low Incomes Tax Reform Group have raised about the clause and the schedule. If a pensioner’s income is £1 over the threshold, they will lose the entire winter fuel payment; there is no taper. Unlike other income-related charge-backs, such as the high-income child benefit charge or the tapering of the personal allowance, the winter fuel payment is based on total income, not adjusted net income. It will affect pensioners who are seeking relief on their charitable contributions. Will the Minister explain why the Government have opted for a system that measures income in inconsistent ways, with different rules from similar income-dependent clawback schemes?</w:t>
      </w:r>
    </w:p>
    <w:p>
      <w:r>
        <w:rPr>
          <w:sz w:val="22"/>
        </w:rPr>
        <w:t>The Bill sets out that the Government’s approach relies heavily on data sharing between the DWP, devolved social security bodies and HMRC. There are some exemptions, for example for those who have been on means-tested benefits during the qualifying week or who have opted out of receiving the payment, but if that information is not shared swiftly and accurately, instances may occur of administrative issues causing distress and financial loss. Pensioners could also see an unexpected tax code on their pay slip, clawing back money that they should never have been charged. That might lead them to have to fight through an appeals process just to claim what is rightfully theirs.</w:t>
      </w:r>
    </w:p>
    <w:p>
      <w:r>
        <w:rPr>
          <w:sz w:val="22"/>
        </w:rPr>
        <w:t>The plan to collect the charge through PAYE, as is set out in the clause, brings its own issues. From 2027-28, HMRC will move to in-year coding, meaning that pensioners could start paying back a benefit that they have not even received yet, based on HMRC’s best guess at their income. As we all know, the winter fuel payment is a one-off payment that is usually paid in November, but PAYE collection is spread throughout the year, so pensioners could be having money clawed back that they have not yet received. If that estimate turns out to be wrong, they will have money taken off and refunded later. That is a recipe for potential confusion and hardship, and it could lead to more calls to HMRC that may go unanswered. In the year of transition, some pensioners could face being charged twice in a single tax year. That is not a minor administrative issue. It needs to be addressed.</w:t>
      </w:r>
    </w:p>
    <w:p>
      <w:r>
        <w:rPr>
          <w:sz w:val="22"/>
        </w:rPr>
        <w:t>We all know that any fixed monetary threshold in legislation loses its real value over time, but if Ministers believe that £35,000 is the right level today, surely they accept that uprating in line with inflation is only fair. If the Minister will not support that principle outright, perhaps he will commit to supporting new clause 10, which simply asks for a review of the impact of doing so. Schedule 10 allows for the alteration of the limit, but there is no obligation on Ministers, as there is for other benefits, to review the level or uprate the limit.</w:t>
      </w:r>
    </w:p>
    <w:p/>
    <w:p>
      <w:r>
        <w:rPr>
          <w:b/>
          <w:color w:val="1A4A6E"/>
          <w:sz w:val="22"/>
        </w:rPr>
        <w:t>Blake Stephenson (Con)</w:t>
      </w:r>
    </w:p>
    <w:p>
      <w:r>
        <w:rPr>
          <w:sz w:val="22"/>
        </w:rPr>
        <w:t>My hon. Friend talks about fairness in relation to amendment 41 on uprating in line with CPI. Is it also worth considering the importance of certainty, particularly for people on fixed incomes who will benefit from this measure? Uprating by CPI would give them certainty into the future that they are not going to fall into fuel poverty.</w:t>
      </w:r>
    </w:p>
    <w:p/>
    <w:p>
      <w:r>
        <w:rPr>
          <w:b/>
          <w:color w:val="1A4A6E"/>
          <w:sz w:val="22"/>
        </w:rPr>
        <w:t>James Wild</w:t>
      </w:r>
    </w:p>
    <w:p>
      <w:r>
        <w:rPr>
          <w:sz w:val="22"/>
        </w:rPr>
        <w:t>My hon. Friend makes a valuable point. We want more certainty within the system, as far as possible. On earlier clauses, we debated the uncertainty that can come from having administrative rules that HMRC can interpret. Our amendment would give people confidence that their income and the benefit they receive would continue in real terms.</w:t>
      </w:r>
    </w:p>
    <w:p>
      <w:r>
        <w:rPr>
          <w:sz w:val="22"/>
        </w:rPr>
        <w:t>Nobody disputes the need to focus support on those who need it most. Where the Chancellor got it wrong was in taking it away from people who are just over the £13,000 income threshold. If the Government insist on recovering payments, they need to get the fundamentals right, with clear definitions, robust data sharing and a simple route for challenging any mistakes that may have been made.</w:t>
      </w:r>
    </w:p>
    <w:p>
      <w:r>
        <w:rPr>
          <w:sz w:val="22"/>
        </w:rPr>
        <w:t>Let us be clear. We welcome the Chancellor’s latest U-turn, reversing the very first decision she took in office. She was wrong to remove the benefit from millions of pensioners. This clause helps her to correct her poor political choice.</w:t>
      </w:r>
    </w:p>
    <w:p/>
    <w:p>
      <w:r>
        <w:rPr>
          <w:b/>
          <w:color w:val="1A4A6E"/>
          <w:sz w:val="22"/>
        </w:rPr>
        <w:t>Oliver Ryan (Lab/Co-op)</w:t>
      </w:r>
    </w:p>
    <w:p>
      <w:r>
        <w:rPr>
          <w:sz w:val="22"/>
        </w:rPr>
        <w:t>I have a great deal of respect for the hon. Gentleman, and I know he is trying his best, but I am surprised at the tone that he is taking and at his language around the winter fuel allowance. He can correct me if I am wrong, but the 2017 Conservative manifesto outlined stripping this benefit completely—and that was from the Government in which he served as a special adviser to the Deputy Prime Minister. Why does he not tell us what he really thinks?</w:t>
      </w:r>
    </w:p>
    <w:p/>
    <w:p>
      <w:r>
        <w:rPr>
          <w:b/>
          <w:color w:val="1A4A6E"/>
          <w:sz w:val="22"/>
        </w:rPr>
        <w:t>James Wild</w:t>
      </w:r>
    </w:p>
    <w:p>
      <w:r>
        <w:rPr>
          <w:sz w:val="22"/>
        </w:rPr>
        <w:t>I may not have read that manifesto as closely as the hon. Gentleman. [Laughter.] For the record, I did not say that. I think the record will also prove that that measure was not put into effect. We continued the winter fuel payment. The issue is that the Chancellor came along. She was given advice by Treasury officials—no offence to the Treasury officials in the room—suggesting this was a simple way to save some money and fill a fictional black hole. Foolishly and regrettably, she went along with that advice; happily, she is now correcting her mistake in part.</w:t>
      </w:r>
    </w:p>
    <w:p>
      <w:r>
        <w:rPr>
          <w:sz w:val="22"/>
        </w:rPr>
        <w:t>I am looking to press amendment 41 to a vote, because it is important that we give pensioners certainty that the threshold will be protected.</w:t>
      </w:r>
    </w:p>
    <w:p/>
    <w:p>
      <w:r>
        <w:rPr>
          <w:b/>
          <w:color w:val="1A4A6E"/>
          <w:sz w:val="22"/>
        </w:rPr>
        <w:t>Joshua Reynolds (LD)</w:t>
      </w:r>
    </w:p>
    <w:p>
      <w:r>
        <w:rPr>
          <w:sz w:val="22"/>
        </w:rPr>
        <w:t>I rise to speak to clause 55 and new clause 27, but I can tell the hon. Member for North West Norfolk that if he does press amendment 41, he will have the support of the Liberal Democrats.</w:t>
      </w:r>
    </w:p>
    <w:p>
      <w:r>
        <w:rPr>
          <w:sz w:val="22"/>
        </w:rPr>
        <w:t>Countless pensioners were forced to choose between heating and eating last year while the Government buried their head in the sand for months on end, ignoring those who really were suffering. The Government’s changes to winter fuel payments only added to those people’s worries. The delay to the warm homes grant scheme has meant that no household has benefited from support that could have made their homes more sustainable and cheaper to heat over the last winter.</w:t>
      </w:r>
    </w:p>
    <w:p>
      <w:r>
        <w:rPr>
          <w:sz w:val="22"/>
        </w:rPr>
        <w:t>The Liberal Democrats opposed the announcement to cancel winter fuel payments, which caused many millions of the most vulnerable residents in our society to lose out on vital support. We welcome the fact that those over state pension age in England and Wales with an income of £35,000 or less will now receive their winter fuel payment. However, as new clause 27 lays out, we have some serious concerns. Quite simply, it aims to review the practical impact of the winter fuel payment changes, especially on those individuals who exceeded the income threshold by only a small amount.</w:t>
      </w:r>
    </w:p>
    <w:p>
      <w:r>
        <w:rPr>
          <w:sz w:val="22"/>
        </w:rPr>
        <w:t>The cliff edge of £35,000 means that someone on that income will keep the entire payment, but someone at £35,001 will have the entire amount clawed back. We would like to examine the behavioural effects and whether the charge and cliff edge will discourage additional work, savings or income reporting. Would it be fairer to have the amount tapered so that we can get to a fairer place?</w:t>
      </w:r>
    </w:p>
    <w:p>
      <w:r>
        <w:rPr>
          <w:sz w:val="22"/>
        </w:rPr>
        <w:t>We also want to consider the implications of making the charge a notifiable tax liability, including penalties for a failure to notify, and how that would interact with PAYE and self-assessment rules. Right now, most people, especially pensioners, do not have to actively tell HMRC about certain things, because tax is sorted through PAYE or the benefits system. If winter fuel payments become notifiable, individuals would be legally responsible for reporting to HMRC. Evaluating the effectiveness of these measures will help to ensure that we have a smooth and fair process for taxpayers overall.</w:t>
      </w:r>
    </w:p>
    <w:p/>
    <w:p>
      <w:r>
        <w:rPr>
          <w:b/>
          <w:color w:val="1A4A6E"/>
          <w:sz w:val="22"/>
        </w:rPr>
        <w:t>Dan Tomlinson</w:t>
      </w:r>
    </w:p>
    <w:p>
      <w:r>
        <w:rPr>
          <w:sz w:val="22"/>
        </w:rPr>
        <w:t>I thank the hon. Members for North West Norfolk and for Maidenhead for their remarks and my hon. Friend the Member for Burnley for his enjoyable intervention.</w:t>
      </w:r>
    </w:p>
    <w:p>
      <w:r>
        <w:rPr>
          <w:sz w:val="22"/>
        </w:rPr>
        <w:t>In response to the point made by the hon. Member for North West Norfolk, we believe that total income is a reasonable way of assessing income. There are other ways of making that assessment, but we think that in this instance total income is appropriate.</w:t>
      </w:r>
    </w:p>
    <w:p/>
    <w:p>
      <w:r>
        <w:rPr>
          <w:b/>
          <w:color w:val="1A4A6E"/>
          <w:sz w:val="22"/>
        </w:rPr>
        <w:t>Blake Stephenson</w:t>
      </w:r>
    </w:p>
    <w:p>
      <w:r>
        <w:rPr>
          <w:sz w:val="22"/>
        </w:rPr>
        <w:t>The Minister says that the measures that the Government are using are appropriate, but can he explain, in response to the question from my hon. Friend the Member for North West Norfolk, why adjusted income was not used and why it is not appropriate?</w:t>
      </w:r>
    </w:p>
    <w:p/>
    <w:p>
      <w:r>
        <w:rPr>
          <w:b/>
          <w:color w:val="1A4A6E"/>
          <w:sz w:val="22"/>
        </w:rPr>
        <w:t>Dan Tomlinson</w:t>
      </w:r>
    </w:p>
    <w:p>
      <w:r>
        <w:rPr>
          <w:sz w:val="22"/>
        </w:rPr>
        <w:t>There are different ways of measuring income. In this instance, the Government’s decision is that total income is an appropriate way of measuring it. We keep all taxes and all thresholds under review. We are legislating for the threshold to remain at £35,000 but, as hon. Members with experience in government in the run-up to Budgets will know, all things are always considered in the round. Other thresholds in the tax system were frozen by the previous Government and, as was debated in Committee of the whole House a few weeks back, income tax thresholds were frozen as well.</w:t>
      </w:r>
    </w:p>
    <w:p>
      <w:r>
        <w:rPr>
          <w:sz w:val="22"/>
        </w:rPr>
        <w:t>On the point that the hon. Member for Maidenhead made about tapering, the Government’s view is that that would add complexity to the system. We think that a simple threshold is a preferable approach.</w:t>
      </w:r>
    </w:p>
    <w:p/>
    <w:p>
      <w:r>
        <w:rPr>
          <w:b/>
          <w:color w:val="1A4A6E"/>
          <w:sz w:val="22"/>
        </w:rPr>
        <w:t>Martin Wrigley (LD)</w:t>
      </w:r>
    </w:p>
    <w:p>
      <w:r>
        <w:rPr>
          <w:sz w:val="22"/>
        </w:rPr>
        <w:t>The Minister mentions that our suggestion would add complexity to the system, but the system, in and of itself, is becoming overly complex. It started very simply: “Here is a winter fuel allowance for a harsh winter.” Every winter is harsh. Would it not be much simpler and more efficient to wind this into the main pension in future years? Will the Government consider that?</w:t>
      </w:r>
    </w:p>
    <w:p/>
    <w:p>
      <w:r>
        <w:rPr>
          <w:b/>
          <w:color w:val="1A4A6E"/>
          <w:sz w:val="22"/>
        </w:rPr>
        <w:t>Dan Tomlinson</w:t>
      </w:r>
    </w:p>
    <w:p>
      <w:r>
        <w:rPr>
          <w:sz w:val="22"/>
        </w:rPr>
        <w:t>The Government’s view was that it was right to put a threshold in the system. Labour Members do not think that it is right for the super-rich to continue to receive the winter fuel payment. On the hon. Member’s broader point, the Government’s policy is to continue with the payment as it stands, as a stand-alone payment for those who have a total income below £35,000 a year.</w:t>
      </w:r>
    </w:p>
    <w:p>
      <w:r>
        <w:rPr>
          <w:sz w:val="22"/>
        </w:rPr>
        <w:t>Question put and agreed to.</w:t>
      </w:r>
    </w:p>
    <w:p>
      <w:r>
        <w:rPr>
          <w:sz w:val="22"/>
        </w:rPr>
        <w:t>Clause 55 accordingly ordered to stand part of the Bill.</w:t>
      </w:r>
    </w:p>
    <w:p>
      <w:r>
        <w:rPr>
          <w:sz w:val="22"/>
        </w:rPr>
        <w:t>Schedule 10</w:t>
      </w:r>
    </w:p>
    <w:p>
      <w:r>
        <w:rPr>
          <w:sz w:val="22"/>
        </w:rPr>
        <w:t>Winter fuel payment charge</w:t>
      </w:r>
    </w:p>
    <w:p>
      <w:r>
        <w:rPr>
          <w:sz w:val="22"/>
        </w:rPr>
        <w:t>Amendment proposed : 41, in schedule 10, page 395, line 28, at end insert—</w:t>
      </w:r>
    </w:p>
    <w:p>
      <w:r>
        <w:rPr>
          <w:sz w:val="22"/>
        </w:rPr>
        <w:t>“(1A) The Treasury must, each tax year, amend the amount specified under section 681I(1)(b) by the change in the level of the consumer prices index in the previous tax year.”— (James Wild.)</w:t>
      </w:r>
    </w:p>
    <w:p>
      <w:r>
        <w:rPr>
          <w:sz w:val="22"/>
        </w:rPr>
        <w:t>This amendment would provide for the £35,000 income threshold for implementation of the winter fuel payment charge to be uprated annually in line with the consumer prices index.</w:t>
      </w:r>
    </w:p>
    <w:p>
      <w:r>
        <w:rPr>
          <w:sz w:val="22"/>
        </w:rPr>
        <w:t>Question put, That the amendment be made.</w:t>
      </w:r>
    </w:p>
    <w:p/>
    <w:p>
      <w:r>
        <w:rPr>
          <w:b/>
          <w:color w:val="1A4A6E"/>
          <w:sz w:val="22"/>
        </w:rPr>
        <w:t>The Chair</w:t>
      </w:r>
    </w:p>
    <w:p>
      <w:r>
        <w:rPr>
          <w:sz w:val="22"/>
        </w:rPr>
        <w:t>With this it will be convenient to discuss the following:</w:t>
      </w:r>
    </w:p>
    <w:p>
      <w:r>
        <w:rPr>
          <w:sz w:val="22"/>
        </w:rPr>
        <w:t>Schedule 11.</w:t>
      </w:r>
    </w:p>
    <w:p>
      <w:r>
        <w:rPr>
          <w:sz w:val="22"/>
        </w:rPr>
        <w:t>New clause 11— Impact assessment on carried interest reforms —</w:t>
      </w:r>
    </w:p>
    <w:p>
      <w:r>
        <w:rPr>
          <w:sz w:val="22"/>
        </w:rPr>
        <w:t>“The Chancellor of the Exchequer must, within 2 years of this Act being passed, lay before the House of Commons a report on the impact of implementation of the provisions of section 56 on—</w:t>
      </w:r>
    </w:p>
    <w:p>
      <w:r>
        <w:rPr>
          <w:sz w:val="22"/>
        </w:rPr>
        <w:t>(a) the UK’s competitiveness in attracting and retaining fund managers,</w:t>
      </w:r>
    </w:p>
    <w:p>
      <w:r>
        <w:rPr>
          <w:sz w:val="22"/>
        </w:rPr>
        <w:t>(b) the level and composition of investment into the UK, and</w:t>
      </w:r>
    </w:p>
    <w:p>
      <w:r>
        <w:rPr>
          <w:sz w:val="22"/>
        </w:rPr>
        <w:t>(c) revenues collected compared to forecast revenues.”</w:t>
      </w:r>
    </w:p>
    <w:p>
      <w:r>
        <w:rPr>
          <w:sz w:val="22"/>
        </w:rPr>
        <w:t>This new clause would require the Chancellor of the Exchequer to report on the impact of section 56 on the UK’s ability to attract and retain fund managers, on investment into the UK and on realised revenues compared with forecasts.</w:t>
      </w:r>
    </w:p>
    <w:p/>
    <w:p>
      <w:r>
        <w:rPr>
          <w:b/>
          <w:color w:val="1A4A6E"/>
          <w:sz w:val="22"/>
        </w:rPr>
        <w:t>Dan Tomlinson</w:t>
      </w:r>
    </w:p>
    <w:p>
      <w:r>
        <w:rPr>
          <w:sz w:val="22"/>
        </w:rPr>
        <w:t>Clause 56 and schedule 11 reform the tax treatment of carried interest—a form of performance-related reward that is received by individuals who work as fund managers.</w:t>
      </w:r>
    </w:p>
    <w:p>
      <w:r>
        <w:rPr>
          <w:sz w:val="22"/>
        </w:rPr>
        <w:t>At the autumn Budget 2024, the Chancellor announced that the Government would reform the way that carried interest is taxed, so that its tax treatment is in line with the economic characteristics of the reward. Following an initial increase in the capital gains tax rates applying to carried interest to 32% from 6 April 2025, the clause introduces a revised tax regime for carried interest that sits wholly in the income tax framework. The revised regime takes effect from 6 April 2026. The package of reforms announced at the 2024 Budget will raise almost £300 million by 2030-31.</w:t>
      </w:r>
    </w:p>
    <w:p>
      <w:r>
        <w:rPr>
          <w:sz w:val="22"/>
        </w:rPr>
        <w:t>The changes made by clause 56 and schedule 11 will establish the revised tax regime, under which an individual who receives carried interest will be treated as carrying on a trade. The carried interest will be treated as the profits of that trade and will therefore be subject to income tax and class 4 national insurance contributions. That reflects the Government’s view that carried interest is, in substance, a reward for the provision of investment management services.</w:t>
      </w:r>
    </w:p>
    <w:p>
      <w:r>
        <w:rPr>
          <w:sz w:val="22"/>
        </w:rPr>
        <w:t>New clause 11 would require the Government to publish a report within two years of the legislation passing, covering various issues in connection with the impact of the reforms introduced by clause 56 and schedule 11. The Government recognise the vital importance of the asset management sector in supporting growth. As set out already, we are delivering a revised tax regime for carried interest that ensures fund managers pay their fair share of tax, while maintaining the UK’s position as a world-leading asset management hub.</w:t>
      </w:r>
    </w:p>
    <w:p>
      <w:r>
        <w:rPr>
          <w:sz w:val="22"/>
        </w:rPr>
        <w:t>We have engaged closely with the sector to understand the impact of the reforms at every step. We published a call for evidence in July ’24, a consultation at the autumn Budget ’24 and a technical consultation on draft legislation in July 2025. We therefore do not consider new clause 11 to be a necessary addition to the Bill. I commend clause 56 and schedule 11 to the Committee and ask that new clause 11 be rejected.</w:t>
      </w:r>
    </w:p>
    <w:p/>
    <w:p>
      <w:r>
        <w:rPr>
          <w:b/>
          <w:color w:val="1A4A6E"/>
          <w:sz w:val="22"/>
        </w:rPr>
        <w:t>James Wild</w:t>
      </w:r>
    </w:p>
    <w:p>
      <w:r>
        <w:rPr>
          <w:sz w:val="22"/>
        </w:rPr>
        <w:t>I will speak to clause 56, the schedule and new clause 11, which is tabled in my name. The Minister talks of reform; indeed, clause 56 fundamentally changes how carried interest is taxed. New clause 11 proposes a thorough assessment, given the significance of those reforms.</w:t>
      </w:r>
    </w:p>
    <w:p>
      <w:r>
        <w:rPr>
          <w:sz w:val="22"/>
        </w:rPr>
        <w:t>Until now, carried interest has been taxed as a capital gain up to 28%. Under clause 56, however, a full 72.5% of qualifying carried interest will be treated as trading income and taxed at income rates that could reach up to 45% plus class 4 national insurance contributions. The effective rate, therefore, would be around 34%. The Minister spoke about competitiveness, but that rate is far above other jurisdictions in Europe—for example, 26% in Italy and 25% in Spain. The precise rate will vary depending on the average holding of the underlying investment; longer holds will receive slightly fairer treatment. Does anyone think that sounds like a measure that is likely to attract talent and investment into the country? As we have discussed in previous sittings, those are things that everyone is signed up to, but many measures in the Bill do not deliver on them.</w:t>
      </w:r>
    </w:p>
    <w:p>
      <w:r>
        <w:rPr>
          <w:sz w:val="22"/>
        </w:rPr>
        <w:t>Carried interest is not some mysterious perk; it is a share of profits that fund managers receive only when their investments do well. It is long term, risk based and uncertain. According to UK Private Capital, in most cases it takes seven years or more before a fund pays a penny of carried interest, and quite frequently it never does.</w:t>
      </w:r>
    </w:p>
    <w:p>
      <w:r>
        <w:rPr>
          <w:sz w:val="22"/>
        </w:rPr>
        <w:t>This measure is a substantial tax rise designed to reclassify carried interest as remuneration, rather than a general return on capital. That may sound tidy in theory, but it misunderstands what carried interest is. As UK Private Capital puts it, carried interest is “fundamentally different” from a salary or a bonus because it is paid only when investments succeed, often many years later and quite often not at all—that is the nature of risk.</w:t>
      </w:r>
    </w:p>
    <w:p>
      <w:r>
        <w:rPr>
          <w:sz w:val="22"/>
        </w:rPr>
        <w:t>The famous tax information and impact note expects the measure to raise £145 million in 2027-28 and £80 million in the following year, but there is a risk of driving talent and investment abroad. Can the Minister share his assessment on what happens if fund managers start relocating to other tax regimes such as Dublin, Luxembourg or New York? What would that mean for wider tax receipts, for the thousands of jobs that funds support and those who rely on them, and for the UK’s standing as a global financial hub? TheCityUK and PwC published a significant report at the beginning of this week about measures that need to be taken to ensure that London remains a pre-eminent finance hub. The measures in the clause run counter to that.</w:t>
      </w:r>
    </w:p>
    <w:p>
      <w:r>
        <w:rPr>
          <w:sz w:val="22"/>
        </w:rPr>
        <w:t>That is why I have tabled new clause 11, which would require a review of the clause’s impact on UK competitiveness in attracting and retaining fund managers, the level and composition of investment into the UK, and the revenues collected compared with forecast revenues. For the Minister’s benefit—because he was not in the Committee’s earlier sittings—we have tabled new clauses that would require reviews because a TIIN is a prediction of what might happen, not a review. We are assured that the Treasury keeps all measures under review, so if those reviews are happening, what is the problem with publishing them and giving that information to Parliament?</w:t>
      </w:r>
    </w:p>
    <w:p>
      <w:r>
        <w:rPr>
          <w:sz w:val="22"/>
        </w:rPr>
        <w:t>As well as on the principle, we need answers on the implementation. HMRC will now be expected to verify the average holding period of thousands of complex investment portfolios. What additional resources and guidance will be provided to HMRC to do that? How will it cope if receipts are lumpy and unpredictable? UK Private Capital has warned that the measure will be challenging to manage. I think that is an understatement; it could be a recipe for disputes and confusion.</w:t>
      </w:r>
    </w:p>
    <w:p>
      <w:r>
        <w:rPr>
          <w:sz w:val="22"/>
        </w:rPr>
        <w:t>A further danger is double taxation. The sector has warned that under the rules, some managers could be taxed twice on the same carried interest in different jurisdictions. Can the Minister assure fund managers and the sector that the Treasury has appropriate double taxation agreements and treaties in place to ensure that their concern is ill-founded? If the Government get this wrong, we risk losing capital to countries that do offer such clarity.</w:t>
      </w:r>
    </w:p>
    <w:p>
      <w:r>
        <w:rPr>
          <w:sz w:val="22"/>
        </w:rPr>
        <w:t>In debates on earlier clauses, we have spoken about wanting to encourage enterprise and investment, to compete internationally, and to support growth in high-value businesses, but clause 56 sends the opposite signal. It will leave us with one of the highest rates of tax on carried interest among competitive and competitor jurisdictions.</w:t>
      </w:r>
    </w:p>
    <w:p>
      <w:r>
        <w:rPr>
          <w:sz w:val="22"/>
        </w:rPr>
        <w:t>We can see why some Labour MPs may be happy about having some of the highest levels of tax on fund managers, but these measures will fundamentally dampen the animal spirits in our economy at a time when we need to be unleashing them. That is why I contend that new clause 11 is essential to ensure that Ministers measure the real-world consequences of their choices before lasting damage is done to our economy.</w:t>
      </w:r>
    </w:p>
    <w:p/>
    <w:p>
      <w:r>
        <w:rPr>
          <w:b/>
          <w:color w:val="1A4A6E"/>
          <w:sz w:val="22"/>
        </w:rPr>
        <w:t>Dan Tomlinson</w:t>
      </w:r>
    </w:p>
    <w:p>
      <w:r>
        <w:rPr>
          <w:sz w:val="22"/>
        </w:rPr>
        <w:t>The measure contained in clause 56 was in our manifesto, and I think it is good that the Government are making progress to implement our manifesto reforms. We have been working closely with the sector through the rounds of consultation and engagement that I mentioned in my opening remarks. The sector has acknowledged that the Government have had to balance the need to raise revenue for essential public services with the requirement to keep our economy competitive, and has welcomed the changes that have been made as a result of the engagement that has taken place since 2024.</w:t>
      </w:r>
    </w:p>
    <w:p>
      <w:r>
        <w:rPr>
          <w:sz w:val="22"/>
        </w:rPr>
        <w:t>I may add that I am glad that someone does read the TIINs—they are always a joy to sign off ahead of any fiscal event. We will continue to monitor the impact of the measure and other reforms, although the Government do not believe that it is necessary to legislate for such monitoring. It is our position that it is best not to over-legislate.</w:t>
      </w:r>
    </w:p>
    <w:p/>
    <w:p>
      <w:r>
        <w:rPr>
          <w:b/>
          <w:color w:val="1A4A6E"/>
          <w:sz w:val="22"/>
        </w:rPr>
        <w:t>James Wild</w:t>
      </w:r>
    </w:p>
    <w:p>
      <w:r>
        <w:rPr>
          <w:sz w:val="22"/>
        </w:rPr>
        <w:t>In the debate on the first clause that we considered in Committee, there was a commitment to keep corporation tax at 25% across this Parliament. Can the Minister at least commit to not further increase the rate of tax on carried interest in this Parliament?</w:t>
      </w:r>
    </w:p>
    <w:p/>
    <w:p>
      <w:r>
        <w:rPr>
          <w:b/>
          <w:color w:val="1A4A6E"/>
          <w:sz w:val="22"/>
        </w:rPr>
        <w:t>Dan Tomlinson</w:t>
      </w:r>
    </w:p>
    <w:p>
      <w:r>
        <w:rPr>
          <w:sz w:val="22"/>
        </w:rPr>
        <w:t>I am grateful to the shadow Minister for giving me a chance to reiterate that the Government have set out—it is relatively unusual for a Government to do so—a corporate tax road map where we have made very specific commitments, which we have kept to, around maintaining the headline rate of corporation tax at the lowest rate in the G7. As with all other policies, however, we keep all taxes under review. It would not be right, particularly many months from the next Budget, for me—I was called a “low-ranking” Treasury Minister by the Daily Mail the other day—to comment or speculate on future tax measures.</w:t>
      </w:r>
    </w:p>
    <w:p>
      <w:r>
        <w:rPr>
          <w:sz w:val="22"/>
        </w:rPr>
        <w:t>Question put and agreed to.</w:t>
      </w:r>
    </w:p>
    <w:p>
      <w:r>
        <w:rPr>
          <w:sz w:val="22"/>
        </w:rPr>
        <w:t>Clause 56 accordingly ordered to stand part of the Bill.</w:t>
      </w:r>
    </w:p>
    <w:p>
      <w:r>
        <w:rPr>
          <w:sz w:val="22"/>
        </w:rPr>
        <w:t>Schedule 11 agreed to.</w:t>
      </w:r>
    </w:p>
    <w:p>
      <w:r>
        <w:rPr>
          <w:sz w:val="22"/>
        </w:rPr>
        <w:t>Clause 57</w:t>
      </w:r>
    </w:p>
    <w:p>
      <w:r>
        <w:rPr>
          <w:sz w:val="22"/>
        </w:rPr>
        <w:t>Collective money purchase schemes and Master Trust schemes</w:t>
      </w:r>
    </w:p>
    <w:p/>
    <w:p>
      <w:r>
        <w:rPr>
          <w:b/>
          <w:color w:val="1A4A6E"/>
          <w:sz w:val="22"/>
        </w:rPr>
        <w:t>Dan Tomlinson</w:t>
      </w:r>
    </w:p>
    <w:p>
      <w:r>
        <w:rPr>
          <w:sz w:val="22"/>
        </w:rPr>
        <w:t>Clause 57 has three connected objectives. First, the change will enable certain collective money purchase schemes to apply to become a registered pension scheme. Secondly, it will allow HMRC to refuse to register, or to deregister, an unauthorised CMP scheme. Finally, it will allow regulations to be made to efficiently support the development of those CMP schemes.</w:t>
      </w:r>
    </w:p>
    <w:p>
      <w:r>
        <w:rPr>
          <w:sz w:val="22"/>
        </w:rPr>
        <w:t>CMP schemes are a new type of pension scheme that provide members with a target pension income for life. The rules for operating such schemes are set out in the Pension Schemes Act 2021, and include a requirement that they must be authorised by the Pensions Regulator. Currently, a CMP scheme can be set up only by an employer to provide benefits to its employees and those of a connected employer. The rules regarding who can set up such a scheme are changing so that from 31 July 2026, it will be possible to set up a CMP scheme for unconnected, multiple employers.</w:t>
      </w:r>
    </w:p>
    <w:p/>
    <w:p>
      <w:r>
        <w:rPr>
          <w:b/>
          <w:color w:val="1A4A6E"/>
          <w:sz w:val="22"/>
        </w:rPr>
        <w:t>James Wild</w:t>
      </w:r>
    </w:p>
    <w:p>
      <w:r>
        <w:rPr>
          <w:sz w:val="22"/>
        </w:rPr>
        <w:t>Clause 57 updates HMRC’s pension rules to align them with the Pension Regulator’s authorisation regime for collective money purchase schemes. Such schemes pool members’ contributions into a single fund, with the benefits linked to the performance of that shared pot rather than a guaranteed payout, as Members will be aware. Master trusts operate on a similar principle, but manage pension savings on behalf of multiple, unconnected employers, each with its own ringfenced section.</w:t>
      </w:r>
    </w:p>
    <w:p>
      <w:r>
        <w:rPr>
          <w:sz w:val="22"/>
        </w:rPr>
        <w:t>The clause goes a little further than just a technical update; it gives HMRC new and wide-ranging powers to refuse or remove the tax registration of those schemes, and to change the underlying tax rules through secondary legislation. The aim is straightforward: to ensure the alignment of the tax and regulatory frameworks so that only properly supervised schemes benefit from the generous pension tax reliefs. That is a principle that we would all support.</w:t>
      </w:r>
    </w:p>
    <w:p>
      <w:r>
        <w:rPr>
          <w:sz w:val="22"/>
        </w:rPr>
        <w:t>Well-regulated CDC—collective defined contribution—schemes could play an important role in the future of workplace pensions, particularly as the next generation of whole-of-life, multi-employer and retired CDC models develop. If done right, that could help savers manage their transition from work to retirement more smoothly, but it will work only if the rules are clear, consistent and fair with the existing annuity structures. As the Chartered Institute of Taxation has highlighted, the current framework does not allow for reductions in pension payments that vary between different groups of members. That potentially risks creating unfair outcomes for savers in otherwise identical positions. I would be grateful if the Minister could clarify how the Government intend to address that concern raised by the experts.</w:t>
      </w:r>
    </w:p>
    <w:p>
      <w:r>
        <w:rPr>
          <w:sz w:val="22"/>
        </w:rPr>
        <w:t>We also know that, under the new guided retirement model expected from 2027, trustees will be making complex decisions on behalf of their members yet, as the Chartered Institute of Taxation notes, trustees will hesitate to act without sufficient flexibility such as limited opt-out periods or conversion options. Those safeguards are notably absent from the clause. Has the Minister, or potentially his colleague the Minister for Pensions, been engaging with the sector on those points?</w:t>
      </w:r>
    </w:p>
    <w:p>
      <w:r>
        <w:rPr>
          <w:sz w:val="22"/>
        </w:rPr>
        <w:t>A further practical point, which I hope the Minister will be able to tidy up, concerns the co-ordination between HMRC and the Pensions Regulator. What safeguards will be in place to prevent a scheme being authorised by one regulator but not recognised by the other? What steps are in place to ensure that savers—our constituents—are not caught in the middle?</w:t>
      </w:r>
    </w:p>
    <w:p/>
    <w:p>
      <w:r>
        <w:rPr>
          <w:b/>
          <w:color w:val="1A4A6E"/>
          <w:sz w:val="22"/>
        </w:rPr>
        <w:t>Dan Tomlinson</w:t>
      </w:r>
    </w:p>
    <w:p>
      <w:r>
        <w:rPr>
          <w:sz w:val="22"/>
        </w:rPr>
        <w:t>I thank the Opposition spokesman for his remarks. He is right that the change will involve some co-ordination between the Pensions Regulator and HMRC. That is partly why we want to legislate here for changes that will allow HMRC to be confident that it can align the pension scheme tax registration process with the Pension Regulator’s authorisation and supervision regime. We think it is important for those things to be aligned and, as the Minister with responsibility for HMRC, I will continue to engage with officials, alongside, I am sure, the Minister for Pensions, to ensure that they continue to work closely with one another.</w:t>
      </w:r>
    </w:p>
    <w:p>
      <w:r>
        <w:rPr>
          <w:sz w:val="22"/>
        </w:rPr>
        <w:t>The Opposition spokesman asked what engagement has taken place. The Government invited a small group of representatives from the pensions industry to comment on the measures ahead of the publication of the Bill to assess their efficacy for our intended purposes. We will continue to work closely with the sector, colleagues from the Pensions Regulator and the DWP on this matter.</w:t>
      </w:r>
    </w:p>
    <w:p>
      <w:r>
        <w:rPr>
          <w:sz w:val="22"/>
        </w:rPr>
        <w:t>Question put and agreed to.</w:t>
      </w:r>
    </w:p>
    <w:p>
      <w:r>
        <w:rPr>
          <w:sz w:val="22"/>
        </w:rPr>
        <w:t>Clause 57 accordingly ordered to stand part of the Bill.</w:t>
      </w:r>
    </w:p>
    <w:p>
      <w:r>
        <w:rPr>
          <w:sz w:val="22"/>
        </w:rPr>
        <w:t>Clause 58</w:t>
      </w:r>
    </w:p>
    <w:p>
      <w:r>
        <w:rPr>
          <w:sz w:val="22"/>
        </w:rPr>
        <w:t>Corporate interest restriction: reporting companies</w:t>
      </w:r>
    </w:p>
    <w:p>
      <w:r>
        <w:rPr>
          <w:sz w:val="22"/>
        </w:rPr>
        <w:t>Question proposed , That the clause stand part of the Bill.</w:t>
      </w:r>
    </w:p>
    <w:p/>
    <w:p>
      <w:r>
        <w:rPr>
          <w:b/>
          <w:color w:val="1A4A6E"/>
          <w:sz w:val="22"/>
        </w:rPr>
        <w:t>The Chair</w:t>
      </w:r>
    </w:p>
    <w:p>
      <w:r>
        <w:rPr>
          <w:sz w:val="22"/>
        </w:rPr>
        <w:t>With this it will be convenient to discuss clause 59 stand part.</w:t>
      </w:r>
    </w:p>
    <w:p/>
    <w:p>
      <w:r>
        <w:rPr>
          <w:b/>
          <w:color w:val="1A4A6E"/>
          <w:sz w:val="22"/>
        </w:rPr>
        <w:t>Dan Tomlinson</w:t>
      </w:r>
    </w:p>
    <w:p>
      <w:r>
        <w:rPr>
          <w:sz w:val="22"/>
        </w:rPr>
        <w:t>Clause 58 makes changes to corporate interest restriction legislation to simplify administration in relation to reporting companies under the regime. Clause 59 makes a minor technical amendment to corporate interest restriction.</w:t>
      </w:r>
    </w:p>
    <w:p>
      <w:r>
        <w:rPr>
          <w:sz w:val="22"/>
        </w:rPr>
        <w:t>The UK’s corporate interest restriction rules restrict groups from using excessive financing costs to reduce their UK tax liability. They apply where net financing costs of a group exceed £2 million per annum. Above that threshold, the rules typically restrict interest deductions to a proportion of tax-EBITDA—earnings before interest, taxes, depreciation and amortisation—which is a measure of UK taxable earnings.</w:t>
      </w:r>
    </w:p>
    <w:p>
      <w:r>
        <w:rPr>
          <w:sz w:val="22"/>
        </w:rPr>
        <w:t>The restriction is applied to the group’s UK companies as a whole, and the regime provides for groups to appoint a reporting company to act on their behalf to simplify the administration of the regime, and to allocate any overall disallowance among the individual UK companies. Difficulties can arise where groups do not appoint a reporting company on time. The lack of a reporting company can give rise to increased tax liabilities, which stakeholders have described as a disproportionate outcome, and to difficulties and additional work for HMRC.</w:t>
      </w:r>
    </w:p>
    <w:p>
      <w:r>
        <w:rPr>
          <w:sz w:val="22"/>
        </w:rPr>
        <w:t>The main change made by clause 58 is the removal of the time limit to appoint a reporting company, as well as the requirement for the appointment to be made by notice to HMRC. Most of the changes take effect for periods ending on or after 31 March 2026, but the ability for groups to make retrospective appointments will apply for periods that ended on or after 31 March 2024.</w:t>
      </w:r>
    </w:p>
    <w:p>
      <w:r>
        <w:rPr>
          <w:sz w:val="22"/>
        </w:rPr>
        <w:t>To conclude my brief remarks, clause 58 delivers changes that will reduce the administrative burden and risk for both groups and HMRC from administering the regime, while clause 59 ensures that the corporate interest restriction regime works as intended. I commend both clauses to the Committee.</w:t>
      </w:r>
    </w:p>
    <w:p/>
    <w:p>
      <w:r>
        <w:rPr>
          <w:b/>
          <w:color w:val="1A4A6E"/>
          <w:sz w:val="22"/>
        </w:rPr>
        <w:t>James Wild</w:t>
      </w:r>
    </w:p>
    <w:p>
      <w:r>
        <w:rPr>
          <w:sz w:val="22"/>
        </w:rPr>
        <w:t>Clause 58 makes changes to the corporate interest restriction rules, which limit how much interest large companies can deduct from taxable profits each year. It aims to fix an administrative problem that has frustrated many businesses. Under the CIRR, each group must appoint a reporting company—that is, a UK group member responsible for submitting a group’s interest restriction to HMRC—and the clause simplifies that process, which is obviously welcome.</w:t>
      </w:r>
    </w:p>
    <w:p>
      <w:r>
        <w:rPr>
          <w:sz w:val="22"/>
        </w:rPr>
        <w:t>At the same time, the clause introduces a new £1,000 penalty where a group submits a return without any company having been validly appointed to act as the reporting company. That is a small fixed penalty designed to encourage groups to get the appointment right. Can the Minister assure us that this will be applied with some common sense? Does HMRC have discretion not to apply the penalty automatically, so that it can take into account any mitigating factors?</w:t>
      </w:r>
    </w:p>
    <w:p>
      <w:r>
        <w:rPr>
          <w:sz w:val="22"/>
        </w:rPr>
        <w:t>Clause 59 makes a targeted but important change to the way in which companies calculate tax-EBITDA under the corporate interest restriction rules. The clause adjusts the calculation so that certain types of capital expenditure related to cemeteries and crematoriums and environmental and infrastructure spending—such as waste disposal, flood prevention and coastal erosion management—are excluded from the limits on how much interest a group can deduct for tax purposes.</w:t>
      </w:r>
    </w:p>
    <w:p>
      <w:r>
        <w:rPr>
          <w:sz w:val="22"/>
        </w:rPr>
        <w:t>In practice, that means that when a company makes large one-off investments in public interest infrastructure, such as new flood defences, those up-front costs will no longer unfairly reduce the amount of interest they are permitted to deduct. The measure applies retrospectively to periods ending on or after 31 December 2021. On the face of it, this is a sensible change that ensures that the rules operate as intended, and we support the principle behind it.</w:t>
      </w:r>
    </w:p>
    <w:p>
      <w:r>
        <w:rPr>
          <w:sz w:val="22"/>
        </w:rPr>
        <w:t>The Government describe this as a largely technical fix, which is broadly correct. It does correct the distortion in the corporate interest restriction rules that discourage capital investment in environmental and infrastructure projects. The Budget documents suggest the fiscal impact is limited, allowing qualifying businesses to claim interest deductions they were previously denied. But it does raise some other questions. If the calculation of tax-EBITDA has accidentally penalised spending on projects such as flood defence, waste treatment or crematoriums, are there are other sectors that the Treasury has looked at that might face similar unintended consequences?</w:t>
      </w:r>
    </w:p>
    <w:p>
      <w:r>
        <w:rPr>
          <w:sz w:val="22"/>
        </w:rPr>
        <w:t>Are there sectors where the Government think there might be similar distortions, or were others considered and dismissed? How will HMRC manage amended tax returns and claims retrospectively back to 2021? Does it have the resources and processes in place to do that officially? Finally, will the Minister commit to a wider review of the corporate interest restriction rules to ensure that the system generally supports the long-term environmental and infrastructure investment that our economy and our constituencies need?</w:t>
      </w:r>
    </w:p>
    <w:p/>
    <w:p>
      <w:r>
        <w:rPr>
          <w:b/>
          <w:color w:val="1A4A6E"/>
          <w:sz w:val="22"/>
        </w:rPr>
        <w:t>Dan Tomlinson</w:t>
      </w:r>
    </w:p>
    <w:p>
      <w:r>
        <w:rPr>
          <w:sz w:val="22"/>
        </w:rPr>
        <w:t>I am not aware of further sectors to which the changes outlined in clause 59 would apply, but I will work with officials to continue to receive representations and perspectives from those who may or may not want to see further changes. The hon. Member for North West Norfolk asked about a review—of course, taxes will be kept under review. On his specific question on clause 58 and whether HMRC will be able to have discretion in applying the £1,000 penalty—yes, it will. I hope and strongly expect that HMRC will always use its powers and penalties in a judicious fashion, making sure to treat companies and individuals reasonably. I am confident that it will continue to do so in this case.</w:t>
      </w:r>
    </w:p>
    <w:p>
      <w:r>
        <w:rPr>
          <w:sz w:val="22"/>
        </w:rPr>
        <w:t>Question put and agreed to.</w:t>
      </w:r>
    </w:p>
    <w:p>
      <w:r>
        <w:rPr>
          <w:sz w:val="22"/>
        </w:rPr>
        <w:t>Clause 58 accordingly ordered to stand part of the Bill.</w:t>
      </w:r>
    </w:p>
    <w:p>
      <w:r>
        <w:rPr>
          <w:sz w:val="22"/>
        </w:rPr>
        <w:t>Clause 59 ordered to stand part of the Bill.</w:t>
      </w:r>
    </w:p>
    <w:p>
      <w:r>
        <w:rPr>
          <w:sz w:val="22"/>
        </w:rPr>
        <w:t>Clause 60</w:t>
      </w:r>
    </w:p>
    <w:p>
      <w:r>
        <w:rPr>
          <w:sz w:val="22"/>
        </w:rPr>
        <w:t>Avoidance schemes involving certain non-derecognition liabilities</w:t>
      </w:r>
    </w:p>
    <w:p>
      <w:r>
        <w:rPr>
          <w:sz w:val="22"/>
        </w:rPr>
        <w:t>Question proposed , That the clause stand part of the Bill.</w:t>
      </w:r>
    </w:p>
    <w:p/>
    <w:p>
      <w:r>
        <w:rPr>
          <w:b/>
          <w:color w:val="1A4A6E"/>
          <w:sz w:val="22"/>
        </w:rPr>
        <w:t>Dan Tomlinson</w:t>
      </w:r>
    </w:p>
    <w:p>
      <w:r>
        <w:rPr>
          <w:sz w:val="22"/>
        </w:rPr>
        <w:t>The Government are taking action to tackle those who attempt to bend or break the rules to avoid paying the tax that they owe. The clause introduces a new provision to address avoidance arrangements in certain very specific situations involving the creation of liabilities and related expenses for accounting purposes. The rule addresses certain arrangements that are designed to secure a tax advantage.</w:t>
      </w:r>
    </w:p>
    <w:p>
      <w:r>
        <w:rPr>
          <w:sz w:val="22"/>
        </w:rPr>
        <w:t>The accounting and tax analysis in relation to when financial assets are derecognised or may continue to be recognised can be complex. In some cases, assets that are transferred to a securitisation vehicle may continue to be recognised for accounting purposes in the transferor’s accounts. This can potentially happen for commercial reasons. In certain circumstances, a liability may also be recognised for accounting purposes in connection with the underlying assets or otherwise in connection with the transfer. This liability is a non-derecognition liability.</w:t>
      </w:r>
    </w:p>
    <w:p>
      <w:r>
        <w:rPr>
          <w:sz w:val="22"/>
        </w:rPr>
        <w:t>This new rule addresses scenarios where, as a result of tax-driven arrangements, a company seeks a tax deduction for expenses in connection with such a non-derecognition liability. HMRC considers that existing legislation already negates any UK tax advantage from these arrangements. However, introducing the new rule aims to deter such tax avoidance arrangements and secure receipts for the Exchequer that might otherwise be deferred through tax disputes. I therefore commend the clause to the Committee.</w:t>
      </w:r>
    </w:p>
    <w:p/>
    <w:p>
      <w:r>
        <w:rPr>
          <w:b/>
          <w:color w:val="1A4A6E"/>
          <w:sz w:val="22"/>
        </w:rPr>
        <w:t>James Wild</w:t>
      </w:r>
    </w:p>
    <w:p>
      <w:r>
        <w:rPr>
          <w:sz w:val="22"/>
        </w:rPr>
        <w:t>As the Minister said, the clause introduces a new anti-avoidance provision aimed at arrangements involving non-derecognition liabilities. These are complex structures whereby a company transfers assets to another entity, but under accounting rules continues to recognise those assets and related liabilities on its own balance sheets. Such structures are of course common in securitisations, which are an important part of the UK’s financial landscape. In these arrangements an originating company passes on the economic risks and rewards with an asset, yet maintains the asset on its books. Used properly, these arrangements serve a legitimate commercial purpose. However, as the Minister said, there are examples of people bending or breaking the rules. Can he give the Committee a flavour of how prevalent he thinks that bending or breaking of the rules is?</w:t>
      </w:r>
    </w:p>
    <w:p>
      <w:r>
        <w:rPr>
          <w:sz w:val="22"/>
        </w:rPr>
        <w:t>The provisions of this clause seek to correct any rule-breaking by denying tax deductions where their main purpose is to seek to gain a tax advantage by exploiting non-derecognition accounting. The Opposition strongly support efforts to tackle avoidance and close loopholes that undermine trust in the tax system, and efforts to bring the tax gap down—as the last Government successfully did, and this Government are, I am sure, continuing to seek to do—but, as always, the details matter.</w:t>
      </w:r>
    </w:p>
    <w:p/>
    <w:p>
      <w:r>
        <w:rPr>
          <w:b/>
          <w:color w:val="1A4A6E"/>
          <w:sz w:val="22"/>
        </w:rPr>
        <w:t>Dan Tomlinson</w:t>
      </w:r>
    </w:p>
    <w:p>
      <w:r>
        <w:rPr>
          <w:sz w:val="22"/>
        </w:rPr>
        <w:t>The Opposition spokesperson is right to ask about the extent to which HMRC will be able to distinguish between valid purposes and uses and those that seek to bend or break the rules. HMRC is aware of a small number of companies and businesses that we think are engaging in such practices. It would not be appropriate for me to disclose the precise number, but there are some of which HMRC is aware. We certainly do not want traditional and reasonable uses of the non-derecognition method to be affected.</w:t>
      </w:r>
    </w:p>
    <w:p>
      <w:r>
        <w:rPr>
          <w:sz w:val="22"/>
        </w:rPr>
        <w:t>The Opposition spokesperson asks about the potential impact of this measure. I am glad that he has also read the costings. According to those costings, which have been certified by the Office for Budget Responsibility, this measure is expected to raise quite a significant sum: £465 million in total over the scorecard period. That suggests that the experts and analysts in HMRC, as well as the independent officials at the OBR, believe that there is a volume of bending or breaking of the rules here that we should be able to go after more effectively under this measure.</w:t>
      </w:r>
    </w:p>
    <w:p>
      <w:r>
        <w:rPr>
          <w:sz w:val="22"/>
        </w:rPr>
        <w:t>Question put and agreed to .</w:t>
      </w:r>
    </w:p>
    <w:p>
      <w:r>
        <w:rPr>
          <w:sz w:val="22"/>
        </w:rPr>
        <w:t>Clause 60 according ly ordered to stand part of the Bill .</w:t>
      </w:r>
    </w:p>
    <w:p>
      <w:r>
        <w:rPr>
          <w:sz w:val="22"/>
        </w:rPr>
        <w:t>Clause 61</w:t>
      </w:r>
    </w:p>
    <w:p>
      <w:r>
        <w:rPr>
          <w:sz w:val="22"/>
        </w:rPr>
        <w:t>Energy (oil and gas) profits levy: decommissioning relief agreements</w:t>
      </w:r>
    </w:p>
    <w:p>
      <w:r>
        <w:rPr>
          <w:sz w:val="22"/>
        </w:rPr>
        <w:t>Question proposed, That the clause stand part of the Bill.</w:t>
      </w:r>
    </w:p>
    <w:p/>
    <w:p>
      <w:r>
        <w:rPr>
          <w:b/>
          <w:color w:val="1A4A6E"/>
          <w:sz w:val="22"/>
        </w:rPr>
        <w:t>The Chair</w:t>
      </w:r>
    </w:p>
    <w:p>
      <w:r>
        <w:rPr>
          <w:sz w:val="22"/>
        </w:rPr>
        <w:t>With this it will be convenient to discuss new clause 12— Report on decommissioning relief agreements —</w:t>
      </w:r>
    </w:p>
    <w:p>
      <w:r>
        <w:rPr>
          <w:sz w:val="22"/>
        </w:rPr>
        <w:t>“The Chancellor of the Exchequer must, within six months of this Act being passed, lay before the House of Commons a report on the impact of implementation of the provisions of section 61 on—</w:t>
      </w:r>
    </w:p>
    <w:p>
      <w:r>
        <w:rPr>
          <w:sz w:val="22"/>
        </w:rPr>
        <w:t>(a) North Sea decommissioning activity,</w:t>
      </w:r>
    </w:p>
    <w:p>
      <w:r>
        <w:rPr>
          <w:sz w:val="22"/>
        </w:rPr>
        <w:t>(b) employment levels in the UK oil and gas industry,</w:t>
      </w:r>
    </w:p>
    <w:p>
      <w:r>
        <w:rPr>
          <w:sz w:val="22"/>
        </w:rPr>
        <w:t>(c) capital expenditure in the UK oil and gas industry,</w:t>
      </w:r>
    </w:p>
    <w:p>
      <w:r>
        <w:rPr>
          <w:sz w:val="22"/>
        </w:rPr>
        <w:t>(d) UK oil and gas production,</w:t>
      </w:r>
    </w:p>
    <w:p>
      <w:r>
        <w:rPr>
          <w:sz w:val="22"/>
        </w:rPr>
        <w:t>(e) UK oil and gas demand, and</w:t>
      </w:r>
    </w:p>
    <w:p>
      <w:r>
        <w:rPr>
          <w:sz w:val="22"/>
        </w:rPr>
        <w:t>(f) the Scottish economy and economic growth in Scotland.”</w:t>
      </w:r>
    </w:p>
    <w:p>
      <w:r>
        <w:rPr>
          <w:sz w:val="22"/>
        </w:rPr>
        <w:t>This new clause would require the Chancellor of the Exchequer to report on the impact of section 61 on North Sea decommissioning, employment and capital expenditure in the UK oil and gas industry, UK production and demand, and the Scottish economy .</w:t>
      </w:r>
    </w:p>
    <w:p/>
    <w:p>
      <w:r>
        <w:rPr>
          <w:b/>
          <w:color w:val="1A4A6E"/>
          <w:sz w:val="22"/>
        </w:rPr>
        <w:t>Dan Tomlinson</w:t>
      </w:r>
    </w:p>
    <w:p>
      <w:r>
        <w:rPr>
          <w:sz w:val="22"/>
        </w:rPr>
        <w:t>Clause 61 introduces legislation to expressly state that no payments can arise under decommissioning relief agreements in relation to the energy profits levy, confirming the Government’s long-standing view. Decommissioning relief agreements, which take the form of decommissioning relief deeds, are contracts entered into between the Treasury and oil and gas companies. They have been in place since 2013. They define and in effect guarantee a minimum level of tax relief that an oil and gas company will receive in relation to its decommissioning expenditure. Companies can claim a payment under a DRD if the amount of tax relief that they receive is less than the defined minimum level. DRDs enable decommissioning security agreements to be made on a net-of-tax basis, freeing up cash for investment.</w:t>
      </w:r>
    </w:p>
    <w:p>
      <w:r>
        <w:rPr>
          <w:sz w:val="22"/>
        </w:rPr>
        <w:t>The energy profits levy was introduced in 2022 by the previous Government, to tax the profits of oil and gas companies following record high oil and gas prices. The calculation of profits subject to the EPL does not allow a deduction for decommissioning expenditure. The Government have always been clear that that cannot be circumvented by making a claim under a DRD.</w:t>
      </w:r>
    </w:p>
    <w:p>
      <w:r>
        <w:rPr>
          <w:sz w:val="22"/>
        </w:rPr>
        <w:t>New clause 12 asks the Chancellor of the Exchequer to report on the impact of clause 61 on North sea decommissioning and on employment and capital expenditure in the UK oil and gas industry. The Government oppose the new clause on the basis that clause 61 does not impact on the statutory obligation for oil and gas companies to decommission wells and infrastructure at the end of a field’s life, or on employment, capital expenditure, production, demand or the Scottish economy. This measure simply confirms the Government’s long-standing position that payments cannot be made under a DRD in relation to the energy profits levy.</w:t>
      </w:r>
    </w:p>
    <w:p>
      <w:r>
        <w:rPr>
          <w:sz w:val="22"/>
        </w:rPr>
        <w:t>I therefore commend clause 61 to the Committee, and urge that new clause 12 be rejected.</w:t>
      </w:r>
    </w:p>
    <w:p/>
    <w:p>
      <w:r>
        <w:rPr>
          <w:b/>
          <w:color w:val="1A4A6E"/>
          <w:sz w:val="22"/>
        </w:rPr>
        <w:t>James Wild</w:t>
      </w:r>
    </w:p>
    <w:p>
      <w:r>
        <w:rPr>
          <w:sz w:val="22"/>
        </w:rPr>
        <w:t>I will speak to clause 61 and new clause 12, tabled in my name. They concern reliefs and the energy profits levy, which the Chancellor increased to 78%—a very high level. When it was introduced, prices were much higher than they are now.</w:t>
      </w:r>
    </w:p>
    <w:p>
      <w:r>
        <w:rPr>
          <w:sz w:val="22"/>
        </w:rPr>
        <w:t>Clause 61 clarifies that payments under decommissioning relief agreements—long-term agreements under which the Government guarantee a minimum level of tax relief for decommissioning costs—cannot be claimed by reference to the EPL; and it makes it clear that companies cannot seek refunds or payments when decommissioning costs arose on or after 26 November 2025. New clause 12 is about ensuring that the impact of these changes on decommissioning, employment and capital expenditure in the oil and gas sector, production and demand and the Scottish economy is considered by the Treasury and the Chancellor.</w:t>
      </w:r>
    </w:p>
    <w:p>
      <w:r>
        <w:rPr>
          <w:sz w:val="22"/>
        </w:rPr>
        <w:t>That is important because of the context. The reality in the North sea is stark. Investment has sunk to record lows and, according to research from Robert Gordon University, jobs are being lost at a rate of 1,000 a month. Offshore Energies UK has warned that the Government’s decision in the Budget to reject replacing the energy profits levy in 2026 will cost tens of thousands of jobs, cripple investment and undermine Scotland and its energy security.</w:t>
      </w:r>
    </w:p>
    <w:p>
      <w:r>
        <w:rPr>
          <w:sz w:val="22"/>
        </w:rPr>
        <w:t>The decommissioning reliefs to which this clause refers were designed to give long-term certainty on tax treatment in the basin, precisely so that companies could plan for responsible decommissioning. The Government themselves have acknowledged that we will need oil and gas for decades to come, with about 75% of the UK’s energy still coming from oil and gas and 10 billion to 15 billion barrels required by 2050. Offshore Energies UK has shown that we can produce more than that at home, through tax reform in tandem with a pragmatic approach to decommissioning and licensing, instead of importing more energy and exporting the jobs. That is why new clause 12 would require a proper assessment of the impact on the areas that I have set out. The Chancellor likes to describe the energy profits levy as temporary, but there is nothing temporary about the damage that is being done to jobs, investment and energy security in the North sea.</w:t>
      </w:r>
    </w:p>
    <w:p/>
    <w:p>
      <w:r>
        <w:rPr>
          <w:b/>
          <w:color w:val="1A4A6E"/>
          <w:sz w:val="22"/>
        </w:rPr>
        <w:t>Dan Tomlinson</w:t>
      </w:r>
    </w:p>
    <w:p>
      <w:r>
        <w:rPr>
          <w:sz w:val="22"/>
        </w:rPr>
        <w:t>As I said in my opening remarks, this clause just clarifies the treatment as was originally intended and has always been the case. It would not be appropriate or necessary to monitor and look at the impact of it, because as I believe was said—a second mention for the 2017 general election—“nothing has changed” in relation to the treatment of DRDs and the interaction with the EPL.</w:t>
      </w:r>
    </w:p>
    <w:p>
      <w:r>
        <w:rPr>
          <w:sz w:val="22"/>
        </w:rPr>
        <w:t>Question put and agreed to .</w:t>
      </w:r>
    </w:p>
    <w:p>
      <w:r>
        <w:rPr>
          <w:sz w:val="22"/>
        </w:rPr>
        <w:t>Clause 61 accordingly ordered to stand part of the Bill.</w:t>
      </w:r>
    </w:p>
    <w:p>
      <w:r>
        <w:rPr>
          <w:sz w:val="22"/>
        </w:rPr>
        <w:t>Clause 70</w:t>
      </w:r>
    </w:p>
    <w:p>
      <w:r>
        <w:rPr>
          <w:sz w:val="22"/>
        </w:rPr>
        <w:t>Relevant property: disapplication of exemptions from exit charges</w:t>
      </w:r>
    </w:p>
    <w:p>
      <w:r>
        <w:rPr>
          <w:sz w:val="22"/>
        </w:rPr>
        <w:t>Question proposed, That the clause stand part of the Bill.</w:t>
      </w:r>
    </w:p>
    <w:p/>
    <w:p>
      <w:r>
        <w:rPr>
          <w:b/>
          <w:color w:val="1A4A6E"/>
          <w:sz w:val="22"/>
        </w:rPr>
        <w:t>The Chair</w:t>
      </w:r>
    </w:p>
    <w:p>
      <w:r>
        <w:rPr>
          <w:sz w:val="22"/>
        </w:rPr>
        <w:t>With this it will be convenient to discuss clauses 71 to 73 stand part.</w:t>
      </w:r>
    </w:p>
    <w:p/>
    <w:p>
      <w:r>
        <w:rPr>
          <w:b/>
          <w:color w:val="1A4A6E"/>
          <w:sz w:val="22"/>
        </w:rPr>
        <w:t>Dan Tomlinson</w:t>
      </w:r>
    </w:p>
    <w:p>
      <w:r>
        <w:rPr>
          <w:sz w:val="22"/>
        </w:rPr>
        <w:t>Clauses 70 to 73 make changes to improve the residence-based regime for inheritance tax. The clauses bolster the new residence-based approach to inheritance tax, which came in last April. The Government are making targeted adjustments to the reforms to ensure that they work as intended, acknowledge the economic contribution of former non-doms to our country and strengthen the UK’s position as an attractive destination for global talent.</w:t>
      </w:r>
    </w:p>
    <w:p>
      <w:r>
        <w:rPr>
          <w:sz w:val="22"/>
        </w:rPr>
        <w:t>The changes made by clauses 70, 72 and 73 introduce some of the technical amendments needed to make sure that the reform works as intended. Clause 70 is an anti-avoidance provision, ensuring the settlor and its trust cannot manipulate excluded property rules to avoid an exit charge on ceasing to be a long-term UK resident. Clause 72 confirms that years of diplomatic service do not count towards the long-term UK residence test. Clause 73 makes minor corrections to the wording of sections in the Inheritance Tax Act 1984 that deal with spouse elections to be long-term UK residents and non-residents’ bank accounts.</w:t>
      </w:r>
    </w:p>
    <w:p>
      <w:r>
        <w:rPr>
          <w:sz w:val="22"/>
        </w:rPr>
        <w:t>Clause 71 introduces a new £5 million cap on inheritance tax charges every 10 years on trusts of former non-doms. The usual tax levied on those trusts is 6% per decade. The cap applies only to trusts settled before 30 October 2024, recognising long-term decisions made under the previous framework. The changes bolster the new residence-based approach and make it more effective.</w:t>
      </w:r>
    </w:p>
    <w:p/>
    <w:p>
      <w:r>
        <w:rPr>
          <w:b/>
          <w:color w:val="1A4A6E"/>
          <w:sz w:val="22"/>
        </w:rPr>
        <w:t>James Wild</w:t>
      </w:r>
    </w:p>
    <w:p>
      <w:r>
        <w:rPr>
          <w:sz w:val="22"/>
        </w:rPr>
        <w:t>Following the 2024 Budget, the Government decided to implement a long-term residency test for inheritance tax. That is a 10-year residency in a 20-year time period. Clause 70 imposes an inheritance tax charge where there has been a change in the settlor’s long-term residence status. While this is not the 20% exit tax—one of the kites that was flown by someone near the Treasury ahead of the Budget—there is a risk about the message that it sends about encouraging people to this country.</w:t>
      </w:r>
    </w:p>
    <w:p>
      <w:r>
        <w:rPr>
          <w:sz w:val="22"/>
        </w:rPr>
        <w:t>The Chartered Institute of Taxation has pointed out that individuals faced with the prospect of UK inheritance tax on their overseas trusts may already have decided to leave the UK and/or wind up the trust, an issue that was debated on Tuesday afternoon in relation to the clauses that pertain to non-doms. The measures that the Government are taking will undermine what we all want to see, which is more money being brought back into the UK and invested in our country. What conversations has the Minister had with groups such as Foreign Investors for Britain about these changes? How would he respond to their concerns?</w:t>
      </w:r>
    </w:p>
    <w:p/>
    <w:p>
      <w:r>
        <w:rPr>
          <w:b/>
          <w:color w:val="1A4A6E"/>
          <w:sz w:val="22"/>
        </w:rPr>
        <w:t>Dan Tomlinson</w:t>
      </w:r>
    </w:p>
    <w:p>
      <w:r>
        <w:rPr>
          <w:sz w:val="22"/>
        </w:rPr>
        <w:t>Government Ministers are in regular conversation with external stakeholders and individuals to discuss tax matters and their impact. In part, the changes that are being introduced in clauses 70 to 73 are in response to engagement. We are introducing the changes in order to refine the system, which was changed significantly under this Government, to make it fairer and fit for the long term. I commend the clauses to the Committee.</w:t>
      </w:r>
    </w:p>
    <w:p>
      <w:r>
        <w:rPr>
          <w:sz w:val="22"/>
        </w:rPr>
        <w:t>Question put and agreed to.</w:t>
      </w:r>
    </w:p>
    <w:p>
      <w:r>
        <w:rPr>
          <w:sz w:val="22"/>
        </w:rPr>
        <w:t>Clause 70 accordingly ordered to stand part of the Bill.</w:t>
      </w:r>
    </w:p>
    <w:p>
      <w:r>
        <w:rPr>
          <w:sz w:val="22"/>
        </w:rPr>
        <w:t>Clauses 71 to 73 ordered to stand part of the Bill .</w:t>
      </w:r>
    </w:p>
    <w:p>
      <w:r>
        <w:rPr>
          <w:sz w:val="22"/>
        </w:rPr>
        <w:t>Clause 74</w:t>
      </w:r>
    </w:p>
    <w:p>
      <w:r>
        <w:rPr>
          <w:sz w:val="22"/>
        </w:rPr>
        <w:t>Power to make provision about infected blood compensation payments</w:t>
      </w:r>
    </w:p>
    <w:p/>
    <w:p>
      <w:r>
        <w:rPr>
          <w:b/>
          <w:color w:val="1A4A6E"/>
          <w:sz w:val="22"/>
        </w:rPr>
        <w:t>Reynolds</w:t>
      </w:r>
    </w:p>
    <w:p>
      <w:r>
        <w:rPr>
          <w:sz w:val="22"/>
        </w:rPr>
        <w:t>I beg to move amendment 47, in clause 74, page 91, line 20, leave out from “(1)” to the end of line 25 and insert-</w:t>
      </w:r>
    </w:p>
    <w:p>
      <w:r>
        <w:rPr>
          <w:sz w:val="22"/>
        </w:rPr>
        <w:t>“may not be made unless a draft of the instrument has been laid before, and approved by resolution of, the House of Commons.”</w:t>
      </w:r>
    </w:p>
    <w:p>
      <w:r>
        <w:rPr>
          <w:sz w:val="22"/>
        </w:rPr>
        <w:t>This amendment would require that all regulations made under this section are subject to the affirmative procedure.</w:t>
      </w:r>
    </w:p>
    <w:p/>
    <w:p>
      <w:r>
        <w:rPr>
          <w:b/>
          <w:color w:val="1A4A6E"/>
          <w:sz w:val="22"/>
        </w:rPr>
        <w:t>The Chair</w:t>
      </w:r>
    </w:p>
    <w:p>
      <w:r>
        <w:rPr>
          <w:sz w:val="22"/>
        </w:rPr>
        <w:t>With this it will be convenient to discuss the following:</w:t>
      </w:r>
    </w:p>
    <w:p>
      <w:r>
        <w:rPr>
          <w:sz w:val="22"/>
        </w:rPr>
        <w:t>Amendment 48, in clause 74, page 91, line 25, at end insert—</w:t>
      </w:r>
    </w:p>
    <w:p>
      <w:r>
        <w:rPr>
          <w:sz w:val="22"/>
        </w:rPr>
        <w:t>“(6) Before laying regulations under subsection (1), the Treasury must make a statement setting out the extent to which the regulations made under this section meet the following objectives—</w:t>
      </w:r>
    </w:p>
    <w:p>
      <w:r>
        <w:rPr>
          <w:sz w:val="22"/>
        </w:rPr>
        <w:t>(a) that no infected or affected person, or their family, will be subject to inheritance tax in respect of infected blood compensation payments under the regulations,</w:t>
      </w:r>
    </w:p>
    <w:p>
      <w:r>
        <w:rPr>
          <w:sz w:val="22"/>
        </w:rPr>
        <w:t>(b) that the regulations provide fair and consistent treatment for all victims regardless of when their compensation was paid or when deaths occurred,</w:t>
      </w:r>
    </w:p>
    <w:p>
      <w:r>
        <w:rPr>
          <w:sz w:val="22"/>
        </w:rPr>
        <w:t>(c) that the relief provides compensation for physical harm and psychological trauma experienced by affected family members, and</w:t>
      </w:r>
    </w:p>
    <w:p>
      <w:r>
        <w:rPr>
          <w:sz w:val="22"/>
        </w:rPr>
        <w:t>(d) that administrative processes established for the purposes of implementation of this section will not create additional distress or burden for bereaved families.”</w:t>
      </w:r>
    </w:p>
    <w:p>
      <w:r>
        <w:rPr>
          <w:sz w:val="22"/>
        </w:rPr>
        <w:t>This amendment would require that, prior to making regulations under the section, the Chancellor should make a statement on the extent to which the regulations meet certain objectives in respect of the treatment of victims and their families.</w:t>
      </w:r>
    </w:p>
    <w:p>
      <w:r>
        <w:rPr>
          <w:sz w:val="22"/>
        </w:rPr>
        <w:t>Amendment 46, in clause 74, page 91, line 25, at end insert—</w:t>
      </w:r>
    </w:p>
    <w:p>
      <w:r>
        <w:rPr>
          <w:sz w:val="22"/>
        </w:rPr>
        <w:t>“(7) The Treasury must make regulations under subsection (1) within 60 days of the passing of this Act.</w:t>
      </w:r>
    </w:p>
    <w:p>
      <w:r>
        <w:rPr>
          <w:sz w:val="22"/>
        </w:rPr>
        <w:t>(8) Before making regulations under subsection (1), the Treasury must consult—</w:t>
      </w:r>
    </w:p>
    <w:p>
      <w:r>
        <w:rPr>
          <w:sz w:val="22"/>
        </w:rPr>
        <w:t>(a) organisations representing infected and affected individuals,</w:t>
      </w:r>
    </w:p>
    <w:p>
      <w:r>
        <w:rPr>
          <w:sz w:val="22"/>
        </w:rPr>
        <w:t>(b) the Infected Blood Compensation Authority, and</w:t>
      </w:r>
    </w:p>
    <w:p>
      <w:r>
        <w:rPr>
          <w:sz w:val="22"/>
        </w:rPr>
        <w:t>(c) bereaved families of victims who have died awaiting compensation.</w:t>
      </w:r>
    </w:p>
    <w:p>
      <w:r>
        <w:rPr>
          <w:sz w:val="22"/>
        </w:rPr>
        <w:t>(9) The regulations made under subsection (1) must make provision for identifying and assisting the estates of deceased victims in claiming inheritance tax relief, including—</w:t>
      </w:r>
    </w:p>
    <w:p>
      <w:r>
        <w:rPr>
          <w:sz w:val="22"/>
        </w:rPr>
        <w:t>(a) outreach to known affected families,</w:t>
      </w:r>
    </w:p>
    <w:p>
      <w:r>
        <w:rPr>
          <w:sz w:val="22"/>
        </w:rPr>
        <w:t>(b) assistance with evidence gathering where medical records have been destroyed,</w:t>
      </w:r>
    </w:p>
    <w:p>
      <w:r>
        <w:rPr>
          <w:sz w:val="22"/>
        </w:rPr>
        <w:t>(c) clear and accessible guidance in plain language, and</w:t>
      </w:r>
    </w:p>
    <w:p>
      <w:r>
        <w:rPr>
          <w:sz w:val="22"/>
        </w:rPr>
        <w:t>(d) a dedicated helpline staffed by trained caseworkers familiar with the infected blood scandal.</w:t>
      </w:r>
    </w:p>
    <w:p>
      <w:r>
        <w:rPr>
          <w:sz w:val="22"/>
        </w:rPr>
        <w:t>(10) The Treasury must, within 6 months of regulations under this section coming into force, and every 6 months thereafter, lay before Parliament a report on—</w:t>
      </w:r>
    </w:p>
    <w:p>
      <w:r>
        <w:rPr>
          <w:sz w:val="22"/>
        </w:rPr>
        <w:t>(a) the number of victims who have died since the previous report while awaiting compensation,</w:t>
      </w:r>
    </w:p>
    <w:p>
      <w:r>
        <w:rPr>
          <w:sz w:val="22"/>
        </w:rPr>
        <w:t>(b) the number of estates that have received inheritance tax relief,</w:t>
      </w:r>
    </w:p>
    <w:p>
      <w:r>
        <w:rPr>
          <w:sz w:val="22"/>
        </w:rPr>
        <w:t>(c) the average time taken to process claims for relief,</w:t>
      </w:r>
    </w:p>
    <w:p>
      <w:r>
        <w:rPr>
          <w:sz w:val="22"/>
        </w:rPr>
        <w:t>(d) any identified barriers preventing families from accessing their entitlement, and</w:t>
      </w:r>
    </w:p>
    <w:p>
      <w:r>
        <w:rPr>
          <w:sz w:val="22"/>
        </w:rPr>
        <w:t>(e) steps taken to expedite outstanding infected blood compensation claims.”</w:t>
      </w:r>
    </w:p>
    <w:p>
      <w:r>
        <w:rPr>
          <w:sz w:val="22"/>
        </w:rPr>
        <w:t>This amendment requires the Chancellor of Exchequer to make regulations under this section within 60 days of Royal Assent. It requires mandatory consultation with those directly affected, and a support service to help bereaved families navigate the system. It also places a six-monthly reporting requirement on the Government.</w:t>
      </w:r>
    </w:p>
    <w:p>
      <w:r>
        <w:rPr>
          <w:sz w:val="22"/>
        </w:rPr>
        <w:t>Clause stand part.</w:t>
      </w:r>
    </w:p>
    <w:p/>
    <w:p>
      <w:r>
        <w:rPr>
          <w:b/>
          <w:color w:val="1A4A6E"/>
          <w:sz w:val="22"/>
        </w:rPr>
        <w:t>Reynolds</w:t>
      </w:r>
    </w:p>
    <w:p>
      <w:r>
        <w:rPr>
          <w:sz w:val="22"/>
        </w:rPr>
        <w:t>The infected blood scandal represents one of the greatest treatment disasters in NHS history: more than 3,000 people died, and thousands more live with HIV, hepatitis C or lifelong trauma. Yet even now victims’ families face the indignity of inheritance tax on compensation payments meant to acknowledge that profound suffering. The clause gives the Treasury the power to provide inheritance tax relief where victims or affected persons have died before compensation payment was received. That policy is intended to develop fair and consistent treatment for grieving loved ones, but it is entirely discretionary, with no timeline, no consultation requirements and minimal parliamentary oversight.</w:t>
      </w:r>
    </w:p>
    <w:p>
      <w:r>
        <w:rPr>
          <w:sz w:val="22"/>
        </w:rPr>
        <w:t>Amendments 47, 48 and 46, in my name and that of my hon. Friend the Member for Newton Abbot, look to fix that. First, amendment 47 would ensure that all the regulations face proper parliamentary scrutiny through the affirmative procedure, ensuring that they get the correct amount of parliamentary oversight and the scrutiny that is required.</w:t>
      </w:r>
    </w:p>
    <w:p>
      <w:r>
        <w:rPr>
          <w:sz w:val="22"/>
        </w:rPr>
        <w:t>Amendment 46 would require the Chancellor to make regulations within 60 days mandating consultations with victims’ organisations and the Infected Blood Compensation Authority—people who actually understand what the families are going through. Crucially, it would establish practical support, dedicated helplines and assistance in evidence-gathering through outreach to bereaved families. That matters not just because of the number of people who have died while waiting for compensation, but because their families have already endured decades of suffering, medical records lost and destroyed, and broken promises. They should not also have to face the labyrinth of the tax system without the support they need.</w:t>
      </w:r>
    </w:p>
    <w:p>
      <w:r>
        <w:rPr>
          <w:sz w:val="22"/>
        </w:rPr>
        <w:t>Amendment 48 would require the Treasury to demonstrate how it meets key objectives: that for any victim faced with inheritance tax on their payments, the treatment is fair, regardless of the timings; and that administrative processes do not create additional distress. These amendments are not intended to distract from the clause, which we support; however, without the safeguards that they propose—without timelines and the correct accountability—we will see delay and delay. The families have waited decades for support, and the amendments aim to help to get them that support and the fair treatment that they deserve.</w:t>
      </w:r>
    </w:p>
    <w:p>
      <w:r>
        <w:rPr>
          <w:sz w:val="22"/>
        </w:rPr>
        <w:t>The Government’s policy paper was unequivocal that compensation must be a matter of entitlement rather than charity, and our amendments 47, 48 and 46 would ensure that those promises were kept and not kicked into the long grass. I hope that the Committee will support them when we press amendments 47 and 46 to a vote later.</w:t>
      </w:r>
    </w:p>
    <w:p/>
    <w:p>
      <w:r>
        <w:rPr>
          <w:b/>
          <w:color w:val="1A4A6E"/>
          <w:sz w:val="22"/>
        </w:rPr>
        <w:t>Dan Tomlinson</w:t>
      </w:r>
    </w:p>
    <w:p>
      <w:r>
        <w:rPr>
          <w:sz w:val="22"/>
        </w:rPr>
        <w:t>The clause, as has been discussed, introduces a power to extend the existing inheritance tax relief for infected blood compensation payments. I worked closely on this measure with the Chancellor ahead of the Budget. It is an important measure for the victims of this scandal and their families. I am glad to hear that the Liberal Democrat spokesperson, the hon. Member for Maidenhead, supports the clause—I am sure that all Members will do so—and I of course welcome the challenge and the scrutiny.</w:t>
      </w:r>
    </w:p>
    <w:p>
      <w:r>
        <w:rPr>
          <w:sz w:val="22"/>
        </w:rPr>
        <w:t>Amendment 47 would require all regulations made under the new powers to be subject to an affirmative procedure, but the clause already provides that, if the future regulations do not amend primary legislation, they can be made under the negative procedure. That is consistent with the existing regulation-making powers for compensation payments under schedule 15 to the Finance Act 2020. The clause already provides for using the affirmative procedure, should the future regulations amend primary legislation.</w:t>
      </w:r>
    </w:p>
    <w:p>
      <w:r>
        <w:rPr>
          <w:sz w:val="22"/>
        </w:rPr>
        <w:t>The Government’s objective here is to ensure that we can introduce regulations, which will come later this year, as soon as possible to help further to clarify the inheritance tax position for all those impacted. I am sure we all agree that we want to ensure as much clarity as possible, as soon as possible, for those who are affected and might be impacted by this change, which has been welcomed.</w:t>
      </w:r>
    </w:p>
    <w:p>
      <w:r>
        <w:rPr>
          <w:sz w:val="22"/>
        </w:rPr>
        <w:t>Amendment 48 would require the Treasury to make a statement setting out the extent to which the regulations meet certain objectives. I have already issued a written ministerial statement, on 18 December, setting out in detail how the changes to the existing relief from inheritance tax for compensation payments made from the infected blood compensation scheme and the infected blood interim compensation payment scheme will be made.</w:t>
      </w:r>
    </w:p>
    <w:p>
      <w:r>
        <w:rPr>
          <w:sz w:val="22"/>
        </w:rPr>
        <w:t>Amendment 46 would introduce proposed new subsections (7) to (10), which set out various new introductory, consultation and reporting requirements. I understand the desire for prompt clarity on the inheritance tax treatment of compensation payments, and the Government are committed to delivering the regulations as quickly as possible. I also recognise the importance of consulting with relevant stakeholders; officials have worked very closely with the Infected Blood Compensation Authority, and the Government will continue to engage with stakeholders ahead of laying regulations.</w:t>
      </w:r>
    </w:p>
    <w:p>
      <w:r>
        <w:rPr>
          <w:sz w:val="22"/>
        </w:rPr>
        <w:t>The clause introduces a power to make a sensible and compassionate change, ensuring that those infected and affected by the infected blood scandal can choose how to pass on the value of any compensation received without incurring inheritance tax. Although I welcome the engagement from the Liberal Democrats on this matter, I hope the Committee agrees to clause 74 standing part of the Bill and rejects amendments 46 to 48.</w:t>
      </w:r>
    </w:p>
    <w:p/>
    <w:p>
      <w:r>
        <w:rPr>
          <w:b/>
          <w:color w:val="1A4A6E"/>
          <w:sz w:val="22"/>
        </w:rPr>
        <w:t>James Wild</w:t>
      </w:r>
    </w:p>
    <w:p>
      <w:r>
        <w:rPr>
          <w:sz w:val="22"/>
        </w:rPr>
        <w:t>I am grateful to the hon. Member for Maidenhead for bringing forward these amendments to what is a very important clause, one that honours a commitment; I remember sitting in the main Chamber when a number of colleagues from across the House were pressing Ministers to introduce such a change, and it is very welcome that the Government have brought it forward in the Bill. I believe a similar treatment applies to the Horizon IT scandal. It is a common-sense clause. Fundamentally, the victims of this appalling scandal deserve compensation and their families deserve to then benefit in due course.</w:t>
      </w:r>
    </w:p>
    <w:p>
      <w:r>
        <w:rPr>
          <w:sz w:val="22"/>
        </w:rPr>
        <w:t>I put on record my tribute to the work of Sir Brian Langstaff, as well as to the work of my right hon. Friend the Member for Salisbury (John Glen) when he was in the Cabinet Office, working particularly with victims’ groups. The clause will help to provide the remedy that victims and their families have been seeking.</w:t>
      </w:r>
    </w:p>
    <w:p>
      <w:r>
        <w:rPr>
          <w:sz w:val="22"/>
        </w:rPr>
        <w:t>I have said that a similar treatment applies in the Horizon case, but I should mention to the Minister that the Hughes report on the valproate and pelvic mesh scandal is still outstanding. It was published two years ago and recommended that interim compensation payments should be made. I have raised the matter with the Health Secretary on a number of occasions; I ask the Minister to take that issue back and to consider, as the compensation scheme is designed, whether that sort of provision can be built in from the start.</w:t>
      </w:r>
    </w:p>
    <w:p>
      <w:r>
        <w:rPr>
          <w:sz w:val="22"/>
        </w:rPr>
        <w:t>We support the thrust of the amendments tabled by the Liberal Democrats, which seek to ensure that Government regulations around the issue reach the right objectives, as well as supporting victims and their families. Amendment 46 would establish a mechanism to support families to navigate the system. I think that is very important and, if the hon. Member for Maidenhead chooses to press the amendment, I assure him that Conservative Members will support it.</w:t>
      </w:r>
    </w:p>
    <w:p/>
    <w:p>
      <w:r>
        <w:rPr>
          <w:b/>
          <w:color w:val="1A4A6E"/>
          <w:sz w:val="22"/>
        </w:rPr>
        <w:t>Reynolds</w:t>
      </w:r>
    </w:p>
    <w:p>
      <w:r>
        <w:rPr>
          <w:sz w:val="22"/>
        </w:rPr>
        <w:t>The Minister used the words “as soon as possible”. The amendments that we have tabled would hold him and the Government to account on that. They show the seriousness of this issue, and would allow parliamentary oversight, accountability measures and a clear deadline.</w:t>
      </w:r>
    </w:p>
    <w:p>
      <w:r>
        <w:rPr>
          <w:sz w:val="22"/>
        </w:rPr>
        <w:t>I am glad that the hon. Member for North West Norfolk mentioned the Hughes report. My hon. Friend the Member for Chelmsford (Marie Goldman) mentioned the Hughes report in an oral question to the House yesterday, and the response was not particularly forthcoming. I urge the Minister to consider how this clause could apply to the Hughes report and others in the future.</w:t>
      </w:r>
    </w:p>
    <w:p>
      <w:r>
        <w:rPr>
          <w:sz w:val="22"/>
        </w:rPr>
        <w:t>Without these amendments, the clause gives a number of empty promises and more regulation in due course. That mean more waiting and more families navigating complex tax systems alone, while grieving loved ones are left in limbo. Infected blood victims were actively misled by the responsible authorities, then they were ignored, then they were told help was coming. In many tragic cases, that help is too late. The amendments would ensure that grieving relatives do not face additional challenges in receiving compensation. I hope the Minister changes his mind and supports amendments 47 and 46.</w:t>
      </w:r>
    </w:p>
    <w:p/>
    <w:p>
      <w:r>
        <w:rPr>
          <w:b/>
          <w:color w:val="1A4A6E"/>
          <w:sz w:val="22"/>
        </w:rPr>
        <w:t>Dan Tomlinson</w:t>
      </w:r>
    </w:p>
    <w:p>
      <w:r>
        <w:rPr>
          <w:sz w:val="22"/>
        </w:rPr>
        <w:t>I thank the Liberal Democrat spokesperson and the shadow Minister for their contributions.</w:t>
      </w:r>
    </w:p>
    <w:p>
      <w:r>
        <w:rPr>
          <w:sz w:val="22"/>
        </w:rPr>
        <w:t>I want to reassure the Liberal Democrat spokesperson in particular that these are not empty promises. The Government take this matter incredibly seriously. When it was raised, we worked hard to engage constructively and productively, and we brought forward this legislation in the Budget. I was glad that we were able to do so for those impacted by the scandal. I put on the record that these are deep and full promises, and the Government will make the progress that needs to be made for the victims.</w:t>
      </w:r>
    </w:p>
    <w:p>
      <w:r>
        <w:rPr>
          <w:sz w:val="22"/>
        </w:rPr>
        <w:t>Question put, That the amendment be made.</w:t>
      </w:r>
    </w:p>
    <w:p/>
    <w:p>
      <w:r>
        <w:rPr>
          <w:b/>
          <w:color w:val="1A4A6E"/>
          <w:sz w:val="22"/>
        </w:rPr>
        <w:t>The Chair</w:t>
      </w:r>
    </w:p>
    <w:p>
      <w:r>
        <w:rPr>
          <w:sz w:val="22"/>
        </w:rPr>
        <w:t>With this it will be convenient to discuss the following:</w:t>
      </w:r>
    </w:p>
    <w:p>
      <w:r>
        <w:rPr>
          <w:sz w:val="22"/>
        </w:rPr>
        <w:t>Clause 76 stand part.</w:t>
      </w:r>
    </w:p>
    <w:p>
      <w:r>
        <w:rPr>
          <w:sz w:val="22"/>
        </w:rPr>
        <w:t>New clause 13— Report on gifts exemption —</w:t>
      </w:r>
    </w:p>
    <w:p>
      <w:r>
        <w:rPr>
          <w:sz w:val="22"/>
        </w:rPr>
        <w:t>“The Chancellor of the Exchequer must, within six months of this Act being passed, lay before the House of Commons a report on the impact of implementation of the provisions of section 75 on—</w:t>
      </w:r>
    </w:p>
    <w:p>
      <w:r>
        <w:rPr>
          <w:sz w:val="22"/>
        </w:rPr>
        <w:t>(a) the volume and value of charitable donations,</w:t>
      </w:r>
    </w:p>
    <w:p>
      <w:r>
        <w:rPr>
          <w:sz w:val="22"/>
        </w:rPr>
        <w:t>(b) the financial position and funding mix of charities and registered clubs,</w:t>
      </w:r>
    </w:p>
    <w:p>
      <w:r>
        <w:rPr>
          <w:sz w:val="22"/>
        </w:rPr>
        <w:t>(c) donor behaviour, including any changes in the use of tax-relieved giving, and</w:t>
      </w:r>
    </w:p>
    <w:p>
      <w:r>
        <w:rPr>
          <w:sz w:val="22"/>
        </w:rPr>
        <w:t>(d) Exchequer revenues, including any distributional impacts across different types and sizes of charities.”</w:t>
      </w:r>
    </w:p>
    <w:p>
      <w:r>
        <w:rPr>
          <w:sz w:val="22"/>
        </w:rPr>
        <w:t>This new clause would require the Chancellor of the Exchequer to report on the impact of section 75 on charitable donations, the finances of charities and registered clubs, donor behaviour and Exchequer revenues .</w:t>
      </w:r>
    </w:p>
    <w:p/>
    <w:p>
      <w:r>
        <w:rPr>
          <w:b/>
          <w:color w:val="1A4A6E"/>
          <w:sz w:val="22"/>
        </w:rPr>
        <w:t>Dan Tomlinson</w:t>
      </w:r>
    </w:p>
    <w:p>
      <w:r>
        <w:rPr>
          <w:sz w:val="22"/>
        </w:rPr>
        <w:t>Clauses 75 and 76 close an avoidance loophole to ensure that the inheritance tax exemption for gifts to charities works as intended. Changes were made in 2023 to the definition of “charity” for multiple taxes, including that the charity must be based in the UK. Some gifts to charitable trusts can still, however, get exemption from inheritance tax, even if they are not themselves charities. They may have no connection to the UK, bypassing the UK jurisdiction condition and other regulation requirements for charities. The tax-paying public may therefore be subsidising relief on money that we cannot be sure is used solely for charitable purposes. The Government are therefore closing this loophole and protecting the exemption for legitimate charities.</w:t>
      </w:r>
    </w:p>
    <w:p>
      <w:r>
        <w:rPr>
          <w:sz w:val="22"/>
        </w:rPr>
        <w:t>New clause 13 would require the Government to report on the impact of clause 75 on charitable donations. The Government have already published, as the shadow Minister will have read, a tax information and impact note to set out the impact of the changes. It showed that charities and community amateur sports clubs should be unaffected, as exempt gifts can be made to them in the usual way. New clause 13 should therefore be rejected, and I commend clauses 75 and 76 to the Committee.</w:t>
      </w:r>
    </w:p>
    <w:p/>
    <w:p>
      <w:r>
        <w:rPr>
          <w:b/>
          <w:color w:val="1A4A6E"/>
          <w:sz w:val="22"/>
        </w:rPr>
        <w:t>James Wild</w:t>
      </w:r>
    </w:p>
    <w:p>
      <w:r>
        <w:rPr>
          <w:sz w:val="22"/>
        </w:rPr>
        <w:t>I rise to speak to clauses 75 and 76, as well as new clause 13 in my name. The clauses fit within the inheritance tax part of the Bill. In Committee of the whole House, we had debates on the family farm tax and the family business tax, and the damage and distress they are causing in rural communities, so I will not prolong that debate. I will focus briefly on clause 75, however, which tightens the rule on inheritance tax exemptions for gifts to charities and registered clubs, including sports and social clubs. Clause 76 provides limited protection for existing arrangements, seeking to prevent new restrictions from applying retrospectively or unfairly.</w:t>
      </w:r>
    </w:p>
    <w:p>
      <w:r>
        <w:rPr>
          <w:sz w:val="22"/>
        </w:rPr>
        <w:t>New clause 13 would require the Treasury to publish a report on the impact of clause 75, including on the volume and value of charitable donations, the financial health of affected charities and clubs, donor behaviour and impact on Exchequer revenues. We agree with the principle, which the Minister set out, of ensuring that charitable reliefs are used as intended, but it is also important that the Government understand the practical consequence of any tightening of the rules. On Tuesday afternoon, we discussed some of the concerns that charities have about earlier provisions in the Bill, and the potential complexity and bureaucracy that was being added to them. We all know that the charitable sector is under significant pressure, and we do not want to add undue burdens on to trustees of charities in particular.</w:t>
      </w:r>
    </w:p>
    <w:p/>
    <w:p>
      <w:r>
        <w:rPr>
          <w:b/>
          <w:color w:val="1A4A6E"/>
          <w:sz w:val="22"/>
        </w:rPr>
        <w:t>Dan Tomlinson</w:t>
      </w:r>
    </w:p>
    <w:p>
      <w:r>
        <w:rPr>
          <w:sz w:val="22"/>
        </w:rPr>
        <w:t>I can give the assurance that this will not be an unreasonable burden, or even a small burden, on charities that are continuing to behave in a way that is reasonable and right. I note that thirdsector.co.uk reports that, according to experts, charities are unlikely to be affected by new inheritance tax avoidance measures. I agree with those experts.</w:t>
      </w:r>
    </w:p>
    <w:p>
      <w:r>
        <w:rPr>
          <w:sz w:val="22"/>
        </w:rPr>
        <w:t>Question put and agreed to.</w:t>
      </w:r>
    </w:p>
    <w:p>
      <w:r>
        <w:rPr>
          <w:sz w:val="22"/>
        </w:rPr>
        <w:t>Clause 75 accordingly ordered to stand part of the Bill.</w:t>
      </w:r>
    </w:p>
    <w:p>
      <w:r>
        <w:rPr>
          <w:sz w:val="22"/>
        </w:rPr>
        <w:t>Clause 76 ordered to stand part of the Bill.</w:t>
      </w:r>
    </w:p>
    <w:p>
      <w:r>
        <w:rPr>
          <w:sz w:val="22"/>
        </w:rPr>
        <w:t>Clause 77</w:t>
      </w:r>
    </w:p>
    <w:p>
      <w:r>
        <w:rPr>
          <w:sz w:val="22"/>
        </w:rPr>
        <w:t>Zero-rating of leases of vehicles to recipients of disability benefits</w:t>
      </w:r>
    </w:p>
    <w:p>
      <w:r>
        <w:rPr>
          <w:sz w:val="22"/>
        </w:rPr>
        <w:t>Question proposed, That the clause stand part of the Bill.</w:t>
      </w:r>
    </w:p>
    <w:p/>
    <w:p>
      <w:r>
        <w:rPr>
          <w:b/>
          <w:color w:val="1A4A6E"/>
          <w:sz w:val="22"/>
        </w:rPr>
        <w:t>The Chair</w:t>
      </w:r>
    </w:p>
    <w:p>
      <w:r>
        <w:rPr>
          <w:sz w:val="22"/>
        </w:rPr>
        <w:t>With this it will be convenient to discuss clause 78 stand part.</w:t>
      </w:r>
    </w:p>
    <w:p/>
    <w:p>
      <w:r>
        <w:rPr>
          <w:b/>
          <w:color w:val="1A4A6E"/>
          <w:sz w:val="22"/>
        </w:rPr>
        <w:t>Dan Tomlinson</w:t>
      </w:r>
    </w:p>
    <w:p>
      <w:r>
        <w:rPr>
          <w:sz w:val="22"/>
        </w:rPr>
        <w:t>Clause 77 will make changes to ensure that the Motability scheme and other qualifying schemes provide value for money for the taxpayer while continuing to support disabled people. It will remove the VAT relief for top-up payments made to lease more expensive vehicles. Clause 78 ensures that insurance premium tax will apply at the standard rate of 12% to insurance contracts on the scheme.</w:t>
      </w:r>
    </w:p>
    <w:p>
      <w:r>
        <w:rPr>
          <w:sz w:val="22"/>
        </w:rPr>
        <w:t>The Motability scheme is an important vehicle leasing scheme available to people receiving the enhanced Motability component of disability benefits such as the personal independence payment. The weekly Motability award covers the lease cost and a generous service package. If a chosen vehicle is more expensive, the customer pays a one-off top-up payment in advance of the three-year lease.</w:t>
      </w:r>
    </w:p>
    <w:p>
      <w:r>
        <w:rPr>
          <w:sz w:val="22"/>
        </w:rPr>
        <w:t>The Motability scheme supports the independence of disabled people, but it benefits from generous tax breaks that are supporting provision beyond the scheme’s core objectives, such as the lease of luxury cars. To limit tax support for the most premium vehicles on the scheme, the Government have removed VAT reliefs on the one-off voluntary—I stress that they are voluntary—payments made to lease higher-cost vehicles. VAT reliefs on weekly lease costs covered by eligible disability benefits, and the VAT relief on vehicle resale, will remain in place. Additionally, ending the IPT exemption for most vehicles will bring the IPT treatment for qualifying vehicles’ leasing schemes in line with other commercial leasing firms.</w:t>
      </w:r>
    </w:p>
    <w:p>
      <w:r>
        <w:rPr>
          <w:sz w:val="22"/>
        </w:rPr>
        <w:t>The tax changes will preserve the delivery of the core objective of the scheme, and Motability Operations Group has confirmed that, after the tax changes take effect, it will continue to offer a broad range of vehicles available without a top-up payment, meaning that customers will be able to lease a vehicle that meets their needs for the value of their eligible benefit. The changes made by clauses 77 and 78 will generate savings of more than £1 billion across the scorecard. I commend them to the Committee.</w:t>
      </w:r>
    </w:p>
    <w:p/>
    <w:p>
      <w:r>
        <w:rPr>
          <w:b/>
          <w:color w:val="1A4A6E"/>
          <w:sz w:val="22"/>
        </w:rPr>
        <w:t>James Wild</w:t>
      </w:r>
    </w:p>
    <w:p>
      <w:r>
        <w:rPr>
          <w:sz w:val="22"/>
        </w:rPr>
        <w:t>At present, when a disabled person uses their mobility benefits, such as the mobility component of the personal independence payment or disability living allowance, to lease a vehicle under the Motability scheme, that lease is zero-rated for VAT. Let us remember why Motability was created: it was established to help those with serious, long-term physical disabilities to access independence and mobility, not to provide subsidised cars for people with minor or temporary conditions. However, the numbers show that the scheme has expanded far beyond its original purpose. Last year, 815,000 people were using Motability vehicles, an increase of 170,000 in a single year.</w:t>
      </w:r>
    </w:p>
    <w:p>
      <w:r>
        <w:rPr>
          <w:sz w:val="22"/>
        </w:rPr>
        <w:t>For many participants, their benefit covers the full cost of a three-year lease, so they pay nothing beyond their benefit entitlement. However, when someone chooses a more expensive model, such as a larger or higher-spec vehicle, they must make an up-front top-up payment. Until now, the entire lease, including that top-up, has been VAT-free, but clause 77 changes that. Under the new rules, only the proportion of the lease funded by the qualifying Motability payment will remain zero-rated, and any additional amount paid voluntarily will be subject to the standard rate of 20%. That is a fair and balanced reform that we wholeheartedly support.</w:t>
      </w:r>
    </w:p>
    <w:p>
      <w:r>
        <w:rPr>
          <w:sz w:val="22"/>
        </w:rPr>
        <w:t>Clause 78 narrows the insurance premium tax relief for vehicle insurance linked to disability schemes. IPT is a 12% tax on most general insurance premiums. Many cars that are leased to disabled people currently benefit from that relief, even when the vehicles are standard, unadapted models. We welcome that the clause limits the relief to applying only to contracts for vehicles that are specifically adapted for wheelchair or stretcher users; for example, vehicles with ramps, lifts or structural changes supporting wheelchair access. If a vehicle has no such adaptation, premiums will rightly be subject to the 12% charge.</w:t>
      </w:r>
    </w:p>
    <w:p>
      <w:r>
        <w:rPr>
          <w:sz w:val="22"/>
        </w:rPr>
        <w:t>Conservative Members have long argued for tighter focus and accountability in the Motability scheme, and I welcome the Government’s decision to act— we have been pushing them to do so. Sadly, we read in The Times this morning that the Prime Minister has apparently ruled out any wider reforms to welfare in the King’s Speech. Some of the growth we have seen in the Motability scheme, which the clauses will hopefully address, reflects genuine need, but much of it does not. That expansion raises questions about the eligibility standards and on whether taxpayers’ money is being used as intended. Motability should not be a back-door subsidy for people who do not meet the scheme’s original intent, which was to help those with serious disabilities.</w:t>
      </w:r>
    </w:p>
    <w:p>
      <w:r>
        <w:rPr>
          <w:sz w:val="22"/>
        </w:rPr>
        <w:t>As the Minister said, over the scorecard this measure makes a significant saving that is a meaningful contribution to public finances, which we welcome and support. Taxpayer resources should be targeted more effectively to ensure fairness. However, the measures in the Budget overall raise people’s taxes to pay for more welfare spending. We consider that to be the wrong choice. We welcome the fact that the clause mitigates some of that additional welfare spending, but overall, this is a welfare spending Budget.</w:t>
      </w:r>
    </w:p>
    <w:p/>
    <w:p>
      <w:r>
        <w:rPr>
          <w:b/>
          <w:color w:val="1A4A6E"/>
          <w:sz w:val="22"/>
        </w:rPr>
        <w:t>Reynolds</w:t>
      </w:r>
    </w:p>
    <w:p>
      <w:r>
        <w:rPr>
          <w:sz w:val="22"/>
        </w:rPr>
        <w:t>I will speak briefly to clause 78, and then I will ask the Minister some questions, specifically on the definition of “substantially and permanently adapted”, which is slightly lacking in the Bill. Disability is not just about wheelchairs and stretchers; many individuals use and require adapted vehicles that may not be seen as substantially or permanently adapted.</w:t>
      </w:r>
    </w:p>
    <w:p>
      <w:r>
        <w:rPr>
          <w:sz w:val="22"/>
        </w:rPr>
        <w:t>The Liberal Democrats do not aim to change or amend the clauses, but some clarification would be helpful. Could the Minister clarify the definition of substantially adapted vehicles, and confirm what consultation has happened with disability groups about those definitions? Could he also confirm what impact assessment has been done on the additional costs for individuals who will no longer receive insurance premium tax relief?</w:t>
      </w:r>
    </w:p>
    <w:p/>
    <w:p>
      <w:r>
        <w:rPr>
          <w:b/>
          <w:color w:val="1A4A6E"/>
          <w:sz w:val="22"/>
        </w:rPr>
        <w:t>Dan Tomlinson</w:t>
      </w:r>
    </w:p>
    <w:p>
      <w:r>
        <w:rPr>
          <w:sz w:val="22"/>
        </w:rPr>
        <w:t>I will somewhat disappoint the Liberal Democrat spokesperson, the hon. Member for Maidenhead: the words that Ministers say in Committee are sometimes powerful and I do not think it would be appropriate for me to be more expansive on the definition. I ask him and others to rely on the words in the existing legislation, which I think are relatively clear and strong.</w:t>
      </w:r>
    </w:p>
    <w:p>
      <w:r>
        <w:rPr>
          <w:sz w:val="22"/>
        </w:rPr>
        <w:t>Question put and agreed to.</w:t>
      </w:r>
    </w:p>
    <w:p>
      <w:r>
        <w:rPr>
          <w:sz w:val="22"/>
        </w:rPr>
        <w:t>Clause 77 accordingly ordered to stand part of the Bill.</w:t>
      </w:r>
    </w:p>
    <w:p>
      <w:r>
        <w:rPr>
          <w:sz w:val="22"/>
        </w:rPr>
        <w:t>Clause 78 ordered to stand part of the Bill.</w:t>
      </w:r>
    </w:p>
    <w:p>
      <w:r>
        <w:rPr>
          <w:sz w:val="22"/>
        </w:rPr>
        <w:t>Ordered, That further consideration be now adjourned. —(Mark Ferguson.)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