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Encouraging Exports</w:t>
      </w:r>
    </w:p>
    <w:p>
      <w:r>
        <w:rPr>
          <w:sz w:val="20"/>
        </w:rPr>
        <w:t>29 January 2026  ·  Commons  ·  Oral Questions</w:t>
      </w:r>
    </w:p>
    <w:p>
      <w:r>
        <w:rPr>
          <w:b/>
        </w:rPr>
        <w:t xml:space="preserve">Policy areas: </w:t>
      </w:r>
      <w:r>
        <w:rPr>
          <w:sz w:val="20"/>
        </w:rPr>
        <w:t>Business and industry, Trade, Transport</w:t>
      </w:r>
    </w:p>
    <w:p>
      <w:r>
        <w:rPr>
          <w:b/>
        </w:rPr>
        <w:t xml:space="preserve">Topics: </w:t>
      </w:r>
      <w:r>
        <w:rPr>
          <w:sz w:val="20"/>
        </w:rPr>
        <w:t>business mobility, export finance, export growth, trade barriers, visa issues</w:t>
      </w:r>
    </w:p>
    <w:p>
      <w:r>
        <w:rPr>
          <w:b/>
        </w:rPr>
        <w:t xml:space="preserve">Source: </w:t>
      </w:r>
      <w:r>
        <w:rPr>
          <w:sz w:val="20"/>
        </w:rPr>
        <w:t>https://hansard.parliament.uk/Commons/2026-01-29/debates/2ECD4582-C48A-4B5E-9D99-99FBFF5EEE04/EncouragingExports</w:t>
      </w:r>
    </w:p>
    <w:p/>
    <w:p>
      <w:r>
        <w:rPr>
          <w:b/>
          <w:color w:val="1A4A6E"/>
          <w:sz w:val="22"/>
        </w:rPr>
        <w:t>Jayne Kirkham (Lab/Co-op)</w:t>
      </w:r>
    </w:p>
    <w:p>
      <w:r>
        <w:rPr>
          <w:sz w:val="22"/>
        </w:rPr>
        <w:t>5. What steps he is taking to encourage businesses to export.</w:t>
      </w:r>
    </w:p>
    <w:p/>
    <w:p>
      <w:r>
        <w:rPr>
          <w:b/>
          <w:color w:val="1A4A6E"/>
          <w:sz w:val="22"/>
        </w:rPr>
        <w:t>Chris Bryant (The Minister of State, Department for Business and Trade)</w:t>
      </w:r>
    </w:p>
    <w:p>
      <w:r>
        <w:rPr>
          <w:sz w:val="22"/>
        </w:rPr>
        <w:t>The UK is the fourth largest exporter in the world and the second largest in services, but we want to do even better, which is why we are pushing forward our new trade deals to cut barriers for UK businesses, strengthening UK Export Finance, providing tailored market advice and targeting resources so that businesses can take advantage of those deals.</w:t>
      </w:r>
    </w:p>
    <w:p/>
    <w:p>
      <w:r>
        <w:rPr>
          <w:b/>
          <w:color w:val="1A4A6E"/>
          <w:sz w:val="22"/>
        </w:rPr>
        <w:t>Jayne Kirkham</w:t>
      </w:r>
    </w:p>
    <w:p>
      <w:r>
        <w:rPr>
          <w:sz w:val="22"/>
        </w:rPr>
        <w:t>I am grateful to the Minister for last week meeting me and a representative of Watson-Marlow, a business in my constituency, to discuss barriers to export. Many businesses I have spoken to have been frustrated about the difficulty of moving people, goods and equipment to Europe post Brexit, and they face significant additional costs and admin. Fugro and Pendennis yachts have raised with me issues they have experienced with securing visas for their staff on short-term offshore projects. What steps can the Minister take with colleagues at the Home Office to ensure that some of those barriers are reduced?</w:t>
      </w:r>
    </w:p>
    <w:p/>
    <w:p>
      <w:r>
        <w:rPr>
          <w:b/>
          <w:color w:val="1A4A6E"/>
          <w:sz w:val="22"/>
        </w:rPr>
        <w:t>Chris Bryant</w:t>
      </w:r>
    </w:p>
    <w:p>
      <w:r>
        <w:rPr>
          <w:sz w:val="22"/>
        </w:rPr>
        <w:t>First, it was great that my hon. Friend and other MPs brought individual constituency businesses along, because one of the things I want to do as Minister for Trade is try to persuade all 650 colleagues to come along with individual businesses so we can work out where there are barriers to export and try to encourage export growth. If we could release all the MPs, who probably know the businesses in their constituencies far better than the Department does, we would drive forward export growth. She is absolutely right that there are issues with visas and business mobility that we need to address. It is one of the things that the Home Office and the Department are discussing with our European allies. We need to do better on this, and we also need to get to a place where we have mutual recognition of professional qualifications so that people can simply transact their business more effectively.</w:t>
      </w:r>
    </w:p>
    <w:p/>
    <w:p>
      <w:r>
        <w:rPr>
          <w:b/>
          <w:color w:val="1A4A6E"/>
          <w:sz w:val="22"/>
        </w:rPr>
        <w:t>Mark Pritchard (Con)</w:t>
      </w:r>
    </w:p>
    <w:p>
      <w:r>
        <w:rPr>
          <w:sz w:val="22"/>
        </w:rPr>
        <w:t>With reference to what the Minister said earlier about trade and investment envoys, I remind him that I was a trade and investment envoy to Georgia and Armenia some years ago. The problem is that the trade and investment envoys are now pretty much all Labour, whereas previously, under all Prime Ministers, they were cross-party. Can I suggest that the Government revisit the strength of having a cross-party approach? That might help business exports. I think he publicly offered—unless I misheard—for me to become a trade envoy again; if I was approached, I might do that. On a serious point, on UK Export Finance in high-risk investment areas, such as rebuilding Syria by getting jobs and investment into that country quickly, can I ask that UK Export Finance underwrites with insurance those high-risk investments?</w:t>
      </w:r>
    </w:p>
    <w:p/>
    <w:p>
      <w:r>
        <w:rPr>
          <w:b/>
          <w:color w:val="1A4A6E"/>
          <w:sz w:val="22"/>
        </w:rPr>
        <w:t>Chris Bryant</w:t>
      </w:r>
    </w:p>
    <w:p>
      <w:r>
        <w:rPr>
          <w:sz w:val="22"/>
        </w:rPr>
        <w:t>I noted that there was another application, but just because the right hon. Gentleman has applied for the job, it does not necessarily mean that he will get it. He makes a good point about UK Export Finance, particularly in war-torn and other difficult areas. It is why we set aside a specific amount of money for Ukraine. I was delighted to be in Kyiv the best part of 10 days ago, where the Russian Government are, I would argue, engaging in war crimes by deliberately targeting the heating systems in the city—many elderly and vulnerable people have no heating, electricity or access to water. I was very proud to see Scottish steel and British architects designing the bridges that are helping Ukrainians to get to work again after the original bridges were blown up when the Russians tried to invade as part of their full-scale invasion. He makes a good point about export finance. I have also had discussions about how we can roll that out in relation to Syria.</w:t>
      </w:r>
    </w:p>
    <w:p/>
    <w:p>
      <w:r>
        <w:rPr>
          <w:b/>
          <w:color w:val="1A4A6E"/>
          <w:sz w:val="22"/>
        </w:rPr>
        <w:t>Julie Minns (Lab)</w:t>
      </w:r>
    </w:p>
    <w:p>
      <w:r>
        <w:rPr>
          <w:sz w:val="22"/>
        </w:rPr>
        <w:t>Last week I visited the brilliant family-run Clark Door company in my Carlisle constituency. Clark Door designs, manufactures and exports right across the globe, and supplies venues such as the Tate Modern, the Qatar national centre and, topically as we approach next weekend’s super bowl, the National Football League media centre in New York. What support can the Government give to exporters such as Clark Door so that their pioneering research and development ensures their continued export success, and will the Minister visit Carlisle to take a look behind the—Clark—door?</w:t>
      </w:r>
    </w:p>
    <w:p/>
    <w:p>
      <w:r>
        <w:rPr>
          <w:b/>
          <w:color w:val="1A4A6E"/>
          <w:sz w:val="22"/>
        </w:rPr>
        <w:t>Chris Bryant</w:t>
      </w:r>
    </w:p>
    <w:p>
      <w:r>
        <w:rPr>
          <w:sz w:val="22"/>
        </w:rPr>
        <w:t>We are doing well on UK exports, which were up to £929 billion in the 12 months ending November 2025—up 4% on the year before. I am happy to consider ensuring that UK Research and Innovation, which is part of the Department for Science, Innovation and Technology, provides R&amp;amp;D support. Getting all our different strategies working together—the trade, business and industrial strategies—combined with UKRI, will drive exports forward. I cannot promise a visit, because I seem to be sent abroad a lot.</w:t>
      </w:r>
    </w:p>
    <w:p/>
    <w:p>
      <w:r>
        <w:rPr>
          <w:b/>
          <w:color w:val="1A4A6E"/>
          <w:sz w:val="22"/>
        </w:rPr>
        <w:t>Lincoln Jopp (Con)</w:t>
      </w:r>
    </w:p>
    <w:p>
      <w:r>
        <w:rPr>
          <w:sz w:val="22"/>
        </w:rPr>
        <w:t>Defence and aerospace make up a huge element of our export business. As the Minister knows, plans without resources are hallucinations. The defence investment plan was promised to us in the autumn, and then by the end of the year, but it is still not there. When will the Government get their act together and stop dithering over the defence investment plan so that we can fuel our export economy?</w:t>
      </w:r>
    </w:p>
    <w:p/>
    <w:p>
      <w:r>
        <w:rPr>
          <w:b/>
          <w:color w:val="1A4A6E"/>
          <w:sz w:val="22"/>
        </w:rPr>
        <w:t>Chris Bryant</w:t>
      </w:r>
    </w:p>
    <w:p>
      <w:r>
        <w:rPr>
          <w:sz w:val="22"/>
        </w:rPr>
        <w:t>Defence is an important part of both our industrial strategy and our export strategy. We are running a series of export campaigns, which are either titled “platinum” or “gold”, and several of them relate to defence expenditure. For instance, when I was in New Zealand just before Christmas, we talked about the potential for the UK to build a new dry dock and provide frigates for the New Zealand navy. I will ensure that the hon. Gentleman, who makes a fair point, gets an answer from the Ministry of Defence, which has primary responsibility for that area.</w:t>
      </w:r>
    </w:p>
    <w:p/>
    <w:p>
      <w:r>
        <w:rPr>
          <w:b/>
          <w:color w:val="1A4A6E"/>
          <w:sz w:val="22"/>
        </w:rPr>
        <w:t>Speaker</w:t>
      </w:r>
    </w:p>
    <w:p>
      <w:r>
        <w:rPr>
          <w:sz w:val="22"/>
        </w:rPr>
        <w:t>I call the shadow Minister.</w:t>
      </w:r>
    </w:p>
    <w:p/>
    <w:p>
      <w:r>
        <w:rPr>
          <w:b/>
          <w:color w:val="1A4A6E"/>
          <w:sz w:val="22"/>
        </w:rPr>
        <w:t>Gareth Davies (Con)</w:t>
      </w:r>
    </w:p>
    <w:p>
      <w:r>
        <w:rPr>
          <w:sz w:val="22"/>
        </w:rPr>
        <w:t>We know that some British businesses are put off exporting by the costs, particularly the cost of cross-border payments. One solution is the adoption of innovative digital payment methods, which is why I warmly welcomed the Government’s announcement of the transatlantic taskforce for markets of the future. However, since its announcement last September, we have not had a great deal of detail on it from the Government, so will the Minister provide an update on the status of the taskforce and what he hopes it will achieve for our exporters?</w:t>
      </w:r>
    </w:p>
    <w:p/>
    <w:p>
      <w:r>
        <w:rPr>
          <w:b/>
          <w:color w:val="1A4A6E"/>
          <w:sz w:val="22"/>
        </w:rPr>
        <w:t>Chris Bryant</w:t>
      </w:r>
    </w:p>
    <w:p>
      <w:r>
        <w:rPr>
          <w:sz w:val="22"/>
        </w:rPr>
        <w:t>I will certainly write to the shadow Minister about that. Electronic commerce generally is one thing that we will need to address at the World Trade Organisation ministerial conference in Cameroon at the end of March. There has been a moratorium on tax in relation to that, and we would like to make it permanent—we are discussing that with our international allies.</w:t>
      </w:r>
    </w:p>
    <w:p>
      <w:r>
        <w:rPr>
          <w:sz w:val="22"/>
        </w:rPr>
        <w:t>On exports, I was at Fever-Tree on Monday morning. Its adverts used to say, “If three quarters of your gin and tonic is the tonic, why on earth do you not care about the tonic?” [ Interruption. ] I note that several Members are querying whether three quarters of their gin and tonic is the tonic—it might be 50:50, or even the other way around. The point is that many really successful businesses in this country, including Fever-Tree, know that three quarters of their business can be exports. That is what we need to drive up.</w:t>
      </w:r>
    </w:p>
    <w:p/>
    <w:p>
      <w:r>
        <w:rPr>
          <w:b/>
          <w:color w:val="1A4A6E"/>
          <w:sz w:val="22"/>
        </w:rPr>
        <w:t>Gareth Davies</w:t>
      </w:r>
    </w:p>
    <w:p>
      <w:r>
        <w:rPr>
          <w:sz w:val="22"/>
        </w:rPr>
        <w:t>I thank the Minister for that response. This is an area that we genuinely agree on. Digital payment technology will genuinely provide an opportunity for British exporters, so I gently ask the Minister to get on top of the detail on that taskforce and provide an update as soon as he can. We asked DBT Ministers last June exactly what the Government’s strategy on digital payment technology was. We were promised that it would be part of the industrial strategy, but it was missing. Can he explain why?</w:t>
      </w:r>
    </w:p>
    <w:p/>
    <w:p>
      <w:r>
        <w:rPr>
          <w:b/>
          <w:color w:val="1A4A6E"/>
          <w:sz w:val="22"/>
        </w:rPr>
        <w:t>Chris Bryant</w:t>
      </w:r>
    </w:p>
    <w:p>
      <w:r>
        <w:rPr>
          <w:sz w:val="22"/>
        </w:rPr>
        <w:t>The Under-Secretary of State for Business and Trade, my hon. Friend the Member for East Renfrewshire (Blair McDougall), has just whispered in my ear that he met the main providers in this area only a couple of weeks ago. As I say, I will write to the hon. Member with some more detail. Some of these issues are difficult to land because of the international co-operation needed. I am pleased that in some of our trade deals we are talking about not just goods and services but ensuring a digital element, because that is where a lot of our economic future 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