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Commission</w:t>
      </w:r>
    </w:p>
    <w:p>
      <w:r>
        <w:rPr>
          <w:sz w:val="20"/>
        </w:rPr>
        <w:t>29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https://hansard.parliament.uk/Lords/2026-04-29/debates/2007C042-5056-4038-BD5E-EA654AEE959C/RoyalCommission</w:t>
      </w:r>
    </w:p>
    <w:p/>
    <w:p>
      <w:r>
        <w:rPr>
          <w:b/>
          <w:color w:val="1A4A6E"/>
          <w:sz w:val="22"/>
        </w:rPr>
        <w:t>The Lord Privy Seal (Lab)</w:t>
      </w:r>
    </w:p>
    <w:p>
      <w:r>
        <w:rPr>
          <w:sz w:val="22"/>
        </w:rPr>
        <w:t>My Lords, it not being convenient for His Majesty personally to be present here this day, he has been pleased to cause a Commission under the Great Seal to be prepared for proroguing this present Parliament.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