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28 October 2025  ·  Commons  ·  Proceedings</w:t>
      </w:r>
    </w:p>
    <w:p>
      <w:r>
        <w:rPr>
          <w:b/>
        </w:rPr>
        <w:t xml:space="preserve">Source: </w:t>
      </w:r>
      <w:r>
        <w:rPr>
          <w:sz w:val="20"/>
        </w:rPr>
        <w:t>https://hansard.parliament.uk/Commons/2025-10-28/debates/F7801DDE-6D71-4781-9FE9-241B3CEFF7AD/PointsOfOrder</w:t>
      </w:r>
    </w:p>
    <w:p/>
    <w:p>
      <w:r>
        <w:rPr>
          <w:b/>
          <w:color w:val="1A4A6E"/>
          <w:sz w:val="22"/>
        </w:rPr>
        <w:t>Dawn Butler (Lab)</w:t>
      </w:r>
    </w:p>
    <w:p>
      <w:r>
        <w:rPr>
          <w:sz w:val="22"/>
        </w:rPr>
        <w:t>On a point of order, Mr Speaker. I would like to apologise for not taking the direction of the Chair yesterday.</w:t>
      </w:r>
    </w:p>
    <w:p/>
    <w:p>
      <w:r>
        <w:rPr>
          <w:b/>
          <w:color w:val="1A4A6E"/>
          <w:sz w:val="22"/>
        </w:rPr>
        <w:t>Speaker</w:t>
      </w:r>
    </w:p>
    <w:p>
      <w:r>
        <w:rPr>
          <w:sz w:val="22"/>
        </w:rPr>
        <w:t>First, I thank the hon. Member for her point of order and for her apology. I would add that should any Member need any advice on the rules and conventions of the House, the Clerks are always available to assist.</w:t>
      </w:r>
    </w:p>
    <w:p/>
    <w:p>
      <w:r>
        <w:rPr>
          <w:b/>
          <w:color w:val="1A4A6E"/>
          <w:sz w:val="22"/>
        </w:rPr>
        <w:t>Stephen Flynn (SNP)</w:t>
      </w:r>
    </w:p>
    <w:p>
      <w:r>
        <w:rPr>
          <w:sz w:val="22"/>
        </w:rPr>
        <w:t>On a point of order, Mr Speaker. And not to apologise on this occasion—yet.</w:t>
      </w:r>
    </w:p>
    <w:p/>
    <w:p>
      <w:r>
        <w:rPr>
          <w:b/>
          <w:color w:val="1A4A6E"/>
          <w:sz w:val="22"/>
        </w:rPr>
        <w:t>Speaker</w:t>
      </w:r>
    </w:p>
    <w:p>
      <w:r>
        <w:rPr>
          <w:sz w:val="22"/>
        </w:rPr>
        <w:t>There is still time.</w:t>
      </w:r>
    </w:p>
    <w:p/>
    <w:p>
      <w:r>
        <w:rPr>
          <w:b/>
          <w:color w:val="1A4A6E"/>
          <w:sz w:val="22"/>
        </w:rPr>
        <w:t>Stephen Flynn</w:t>
      </w:r>
    </w:p>
    <w:p>
      <w:r>
        <w:rPr>
          <w:sz w:val="22"/>
        </w:rPr>
        <w:t>I will give it a minute!</w:t>
      </w:r>
    </w:p>
    <w:p>
      <w:r>
        <w:rPr>
          <w:sz w:val="22"/>
        </w:rPr>
        <w:t>At business questions last week, I put it to the Leader of the House that he should afford time for my early-day motion in respect of Prince Andrew to be heard. He intimated that options are always available to Members to pursue that, so in due course I wrote to the Prime Minister, seeking clarity that we would get that opportunity. Since then, there have been further revelations with regard to Prince Andrew hosting not just Harvey Weinstein but the notorious paedophile Jeffrey Epstein at the Royal Lodge in Windsor. There have been suggestions that this House and this Parliament can take action on his succession and his place in line to the throne, and that we may well end up compensating Prince Andrew, should he move out of the Royal Lodge. May I have guidance from you, Mr Speaker, as to how I solicit an early response from the Prime Minister to my correspondence?</w:t>
      </w:r>
    </w:p>
    <w:p/>
    <w:p>
      <w:r>
        <w:rPr>
          <w:b/>
          <w:color w:val="1A4A6E"/>
          <w:sz w:val="22"/>
        </w:rPr>
        <w:t>Speaker</w:t>
      </w:r>
    </w:p>
    <w:p>
      <w:r>
        <w:rPr>
          <w:sz w:val="22"/>
        </w:rPr>
        <w:t>We nearly did have an apology. May I first say thank you to the right hon. Member for giving notice of his point of order? As I know he is aware, I made a statement on Thursday last week at the start of business that provided some clarification on ways in which this House can properly consider the matter. In raising this point of order, the right hon. Member has placed on record his letter to the Prime Minister and the early-day motion tabled in his name. The scheduling of time for debates is not a matter for the Chair. I know that the right hon. Member will continue to seek ways in which to pursue the issue and he has already reminded the Treasury Bench of what he wishes. I will leave it there.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