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People with Disabilities: Employment</w:t>
      </w:r>
    </w:p>
    <w:p>
      <w:r>
        <w:rPr>
          <w:sz w:val="20"/>
        </w:rPr>
        <w:t>28 October 2025  ·  Lords  ·  Oral Questions</w:t>
      </w:r>
    </w:p>
    <w:p>
      <w:r>
        <w:rPr>
          <w:b/>
        </w:rPr>
        <w:t xml:space="preserve">Policy areas: </w:t>
      </w:r>
      <w:r>
        <w:rPr>
          <w:sz w:val="20"/>
        </w:rPr>
        <w:t>Employment and labour market, Welfare and benefits</w:t>
      </w:r>
    </w:p>
    <w:p>
      <w:r>
        <w:rPr>
          <w:b/>
        </w:rPr>
        <w:t xml:space="preserve">Topics: </w:t>
      </w:r>
      <w:r>
        <w:rPr>
          <w:sz w:val="20"/>
        </w:rPr>
        <w:t>autism employment support, disability employment gap, employer incentives, learning disability employment, supported employment</w:t>
      </w:r>
    </w:p>
    <w:p>
      <w:r>
        <w:rPr>
          <w:b/>
        </w:rPr>
        <w:t xml:space="preserve">Source: </w:t>
      </w:r>
      <w:r>
        <w:rPr>
          <w:sz w:val="20"/>
        </w:rPr>
        <w:t>https://hansard.parliament.uk/Lords/2025-10-28/debates/0EF2AE4E-1225-4614-9061-C98B005FE60A/PeopleWithDisabilitiesEmployment</w:t>
      </w:r>
    </w:p>
    <w:p/>
    <w:p>
      <w:r>
        <w:rPr>
          <w:b/>
          <w:color w:val="1A4A6E"/>
          <w:sz w:val="22"/>
        </w:rPr>
        <w:t>Baroness Monckton of Dallington Forest</w:t>
      </w:r>
    </w:p>
    <w:p>
      <w:r>
        <w:rPr>
          <w:sz w:val="22"/>
        </w:rPr>
        <w:t>I beg leave to ask the Question standing in my name on the Order Paper. I declare my interest as chairman of Team Domenica.</w:t>
      </w:r>
    </w:p>
    <w:p/>
    <w:p>
      <w:r>
        <w:rPr>
          <w:b/>
          <w:color w:val="1A4A6E"/>
          <w:sz w:val="22"/>
        </w:rPr>
        <w:t>Baroness Monckton of Dallington Forest</w:t>
      </w:r>
    </w:p>
    <w:p>
      <w:r>
        <w:rPr>
          <w:sz w:val="22"/>
        </w:rPr>
        <w:t>My Lords, notwithstanding the valuable role that volunteering plays in helping people prepare for work, we want disabled people and people with health conditions to be able to secure sustained employment. That is why we are funding local authorities to open our supported employment programme, Connect to Work, throughout England and Wales. Crucially, as part of this programme, specialist employment advisers work with both participants and employers, ensuring that participants are supported and workplaces are inclusive.</w:t>
      </w:r>
    </w:p>
    <w:p/>
    <w:p>
      <w:r>
        <w:rPr>
          <w:b/>
          <w:color w:val="1A4A6E"/>
          <w:sz w:val="22"/>
        </w:rPr>
        <w:t>The Minister of State, Department for Work and Pensions (Lab)</w:t>
      </w:r>
    </w:p>
    <w:p>
      <w:r>
        <w:rPr>
          <w:sz w:val="22"/>
        </w:rPr>
        <w:t>I thank the Minister for her response, but the fact remains that only 5% of people with learning disabilities are in paid employment. Will the Minister agree to giving businesses an exemption or a remission from the employers’ national insurance contribution for this cohort, whose lives would be transformed by being included in the workplace and their communities?</w:t>
      </w:r>
    </w:p>
    <w:p/>
    <w:p>
      <w:r>
        <w:rPr>
          <w:b/>
          <w:color w:val="1A4A6E"/>
          <w:sz w:val="22"/>
        </w:rPr>
        <w:t>Baroness Monckton of Dallington Forest</w:t>
      </w:r>
    </w:p>
    <w:p>
      <w:r>
        <w:rPr>
          <w:sz w:val="22"/>
        </w:rPr>
        <w:t>My Lords, I share the noble Baroness’s desire to find more opportunities for people with learning disabilities, severe autism and other conditions to get the benefits of work, of which money is but one. I pay tribute to the work she has done in creating Team Domenica and the work it has done in supporting learning-disabled people into work. I am sure the whole House would share in that.</w:t>
      </w:r>
    </w:p>
    <w:p>
      <w:r>
        <w:rPr>
          <w:sz w:val="22"/>
        </w:rPr>
        <w:t>Having said all that, successive Governments have taken a view that the best way to support disabled people into work is not necessarily by changing the rules around national insurance or the minimum wage. The noble Baroness is absolutely right that the level of employment for disabled people is only around 50% and for those with autism around 30%, and, as she says, it is vanishingly small for those with learning disabilities. We believe passionately that disabled people are vital to the UK’s workforce. The way we have approached this is with the priority of providing opportunities and support for disabled people to thrive in work. That is why we commissioned the independent Keep Britain Working review, which will be published shortly, to understand how we can create and maintain the kind of workplaces that want to support disabled people and enable them to thrive. It is why we are reforming employment, health and skills support, to tackle rising economic inactivity and get people into good jobs. We want the same thing; we are doing it in different ways, but we are determined to make things better.</w:t>
      </w:r>
    </w:p>
    <w:p/>
    <w:p>
      <w:r>
        <w:rPr>
          <w:b/>
          <w:color w:val="1A4A6E"/>
          <w:sz w:val="22"/>
        </w:rPr>
        <w:t>Baroness Sherlock</w:t>
      </w:r>
    </w:p>
    <w:p>
      <w:r>
        <w:rPr>
          <w:sz w:val="22"/>
        </w:rPr>
        <w:t>My Lords, I thank the noble Baroness, Lady Monckton, for her important Question. I declare my interest as having a 46 year-old son with a learning disability and autism. I am currently mentoring a highly educated 38 year-old young man, who has four degrees, including a master’s and a PhD. He still cannot find a job. Is the Minister satisfied that the local authority allocation for Connect to Work will be ring-fenced for that precise purpose? Will she consider apprenticeship schemes specially designated for people with autism?</w:t>
      </w:r>
    </w:p>
    <w:p/>
    <w:p>
      <w:r>
        <w:rPr>
          <w:b/>
          <w:color w:val="1A4A6E"/>
          <w:sz w:val="22"/>
        </w:rPr>
        <w:t>Baroness Uddin</w:t>
      </w:r>
    </w:p>
    <w:p>
      <w:r>
        <w:rPr>
          <w:sz w:val="22"/>
        </w:rPr>
        <w:t>My Lords, I thank my noble friend for sharing her circumstance with us. I am really optimistic about Connect to Work. For noble Lords who do not know, Connect to Work is a specialist voluntary support and employment programme. It is for anyone who is disabled or who has a health condition or other barrier to work, such as homelessness. Local authorities, supported by DWP, are developing programmes. The reason it works—there is international evidence that shows what works in this space—is that it incorporates helping someone to work out what they want, engaging with employers and job-finding. A specialist adviser works with an individual and with local employers, and connects an individual to an employer, gets them into conversations, and then gets them into work and carries on supporting them in work. Crucially, they help the employers know how best to support people. Recently, I was talking to the head of this programme at one of the south coast councils. She said that lots of employers want to do the right thing but often they do not know how to —they may lack knowledge or be worried about how to have the necessary conversations. We have to tackle this on both fronts, but I am positive about it.</w:t>
      </w:r>
    </w:p>
    <w:p/>
    <w:p>
      <w:r>
        <w:rPr>
          <w:b/>
          <w:color w:val="1A4A6E"/>
          <w:sz w:val="22"/>
        </w:rPr>
        <w:t>Baroness Sherlock</w:t>
      </w:r>
    </w:p>
    <w:p>
      <w:r>
        <w:rPr>
          <w:sz w:val="22"/>
        </w:rPr>
        <w:t>Does the Minister recall the Public Services Committee’s report on the transition of young people with a disability from education into adult services? The evidence showed that there was a remarkable divergence. In some parts of the country, local authorities demonstrated quite inspiring work in getting young people with disabilities into work; in other parts of the country, the parents described it as like facing a cliff face. Does the Minister agree that we should set targets for every local authority, to make sure that, year on year, the number of young people with a disability going into employment is increasing? The noble Baroness, Lady Monckton, can demonstrate that very well.</w:t>
      </w:r>
    </w:p>
    <w:p/>
    <w:p>
      <w:r>
        <w:rPr>
          <w:b/>
          <w:color w:val="1A4A6E"/>
          <w:sz w:val="22"/>
        </w:rPr>
        <w:t>Lord Laming</w:t>
      </w:r>
    </w:p>
    <w:p>
      <w:r>
        <w:rPr>
          <w:sz w:val="22"/>
        </w:rPr>
        <w:t>I am grateful to the noble Lord, who makes a very important point. There has been an issue for some time—I am not telling him anything new; he knows it better than I do—around the transition between the support for young people when they are in school and the support when they get out of school. The bit that we can do something about is around funding to local authorities, which we are providing. A couple of weeks ago, we announced further funding of £167 million to roll out Connect to Work to nine further areas in England, and we expect all areas to be open by early next year. We are working with them to look at what they are providing, how they provide it, and how they tailor it to their local populations and job markets. If we can make a difference and get young people into work—I thought the example of Tom working in Waitrose, until things went wrong, was so interesting—then what is gained from them working is certainly money, but also self-respect, teamwork, a peer group and the chance to make a difference. If we can do that, it can be transformative.</w:t>
      </w:r>
    </w:p>
    <w:p/>
    <w:p>
      <w:r>
        <w:rPr>
          <w:b/>
          <w:color w:val="1A4A6E"/>
          <w:sz w:val="22"/>
        </w:rPr>
        <w:t>Baroness Sherlock</w:t>
      </w:r>
    </w:p>
    <w:p>
      <w:r>
        <w:rPr>
          <w:sz w:val="22"/>
        </w:rPr>
        <w:t>My Lords, can the Minister add to her comments by providing an update on the publication of the Charlie Mayfield report into employment for people with long-term sickness and disabilities? We have been waiting for that report for some months.</w:t>
      </w:r>
    </w:p>
    <w:p/>
    <w:p>
      <w:r>
        <w:rPr>
          <w:b/>
          <w:color w:val="1A4A6E"/>
          <w:sz w:val="22"/>
        </w:rPr>
        <w:t>Lord Palmer of Childs Hill</w:t>
      </w:r>
    </w:p>
    <w:p>
      <w:r>
        <w:rPr>
          <w:sz w:val="22"/>
        </w:rPr>
        <w:t>We have indeed. Despite being a Minister, I have not yet completely calibrated the scale that runs from, at one end, “in due course”, to, at the other end, “very soon”, but it is very much not at the “in due course” end. Watch this space; it will be out very soon.</w:t>
      </w:r>
    </w:p>
    <w:p/>
    <w:p>
      <w:r>
        <w:rPr>
          <w:b/>
          <w:color w:val="1A4A6E"/>
          <w:sz w:val="22"/>
        </w:rPr>
        <w:t>Baroness Sherlock</w:t>
      </w:r>
    </w:p>
    <w:p>
      <w:r>
        <w:rPr>
          <w:sz w:val="22"/>
        </w:rPr>
        <w:t>My Lords, I too pay tribute to the work of my noble friend Lady Monckton. In November 2017, my noble friend Lady May of Maidenhead set the UK Government a target to get 1 million more disabled people into work by 2027. In 2022, the Conservative Government hit that target five years early, giving 1 million more disabled people the opportunity of fulfilling employment. The noble Baroness spoke about giving opportunity and offering support, which is fair enough, but perhaps she could go further and say what practical steps Ministers are taking to support small and medium-sized businesses, especially those rooted in local communities, such as cafés and pubs, to accommodate these additional needs?</w:t>
      </w:r>
    </w:p>
    <w:p/>
    <w:p>
      <w:r>
        <w:rPr>
          <w:b/>
          <w:color w:val="1A4A6E"/>
          <w:sz w:val="22"/>
        </w:rPr>
        <w:t>Viscount Younger of Leckie</w:t>
      </w:r>
    </w:p>
    <w:p>
      <w:r>
        <w:rPr>
          <w:sz w:val="22"/>
        </w:rPr>
        <w:t>I am grateful to the noble Viscount for that really good question. We have a service called “support with employee health and disability”. We are not great at names in DWP, but it does what it says on the tin. That was developed directly with input from smaller businesses and disability organisations. The idea is that it gives employers step-by-step guidance on how they can support employees in common workplace scenarios involving health and disability. For example, employers using the resource may be asked, “Have you got somebody you are working with now?”, and if they say yes then it will ask them what the challenge is. It can support them in understanding what the law says and how to have difficult conversations.</w:t>
      </w:r>
    </w:p>
    <w:p>
      <w:r>
        <w:rPr>
          <w:sz w:val="22"/>
        </w:rPr>
        <w:t>Most people who either are working or want to work, and who have a health condition or a disability, are happy to have conversations to help the employer know how to go about moving them into a job. One of the reasons that the Connect to Work programme I mentioned works so well is that the specialist advisers will work with the employer to help answer all those questions; they will also work with the person who is trying to move into work and can help bring the two together. A person I was talking to recently, who is a lead in one of these programmes, said that small businesses especially just do not have the resources—they have not got a huge HR department and so might not know how to do it—but they are really up for hiring people in the local community, and just want to be supported in doing so. I am really looking forward to seeing how that works out.</w:t>
      </w:r>
    </w:p>
    <w:p/>
    <w:p>
      <w:r>
        <w:rPr>
          <w:b/>
          <w:color w:val="1A4A6E"/>
          <w:sz w:val="22"/>
        </w:rPr>
        <w:t>Baroness Sherlock</w:t>
      </w:r>
    </w:p>
    <w:p>
      <w:r>
        <w:rPr>
          <w:sz w:val="22"/>
        </w:rPr>
        <w:t>My Lords, last year, the TUC estimated that there is an average disability pay gap of £4,300 a year. Add this to the gender and ethnicity pay gaps, and then imagine the plight of disabled women from ethnic minorities. Can the Minister explain how many employers a year are investigated for persistently underpaying disabled persons and ethnic-minority females with disabilities?</w:t>
      </w:r>
    </w:p>
    <w:p/>
    <w:p>
      <w:r>
        <w:rPr>
          <w:b/>
          <w:color w:val="1A4A6E"/>
          <w:sz w:val="22"/>
        </w:rPr>
        <w:t>Lord Sikka</w:t>
      </w:r>
    </w:p>
    <w:p>
      <w:r>
        <w:rPr>
          <w:sz w:val="22"/>
        </w:rPr>
        <w:t>My Lords, if anyone is not paying the legal minimum then they are breaking the law, whatever the circumstances, and should absolutely be taken to task for that. However, my noble friend is making a broader point, which is that there are clear gaps in employment: for female employment, for the disability employment gap and in pay rates for a number of ethnic minorities, although the pattern is more varied there. One challenge in the whole strategy of trying to move to a more inclusive labour market is that it is not about trying to do something for its own sake but about recognising that if we do not use the talents of all our people, businesses are not getting the best people that they want to do the jobs, and we will not get the kind of growth we need or development in companies. One of the reasons we have had such a focus on working with combined mayoral authorities and local authorities is to try to make sure that they have local Get Britain Working plans which reflect their local populations, so that, as they develop them, everybody in the local area has a good chance to get into work. That is our approach.</w:t>
      </w:r>
    </w:p>
    <w:p/>
    <w:p>
      <w:r>
        <w:rPr>
          <w:b/>
          <w:color w:val="1A4A6E"/>
          <w:sz w:val="22"/>
        </w:rPr>
        <w:t>Baroness Sherlock</w:t>
      </w:r>
    </w:p>
    <w:p>
      <w:r>
        <w:rPr>
          <w:sz w:val="22"/>
        </w:rPr>
        <w:t>My Lords, if anyone is not paying the legal minimum then they are breaking the law, whatever the circumstances, and should absolutely be taken to task for that. However, my noble friend is making a broader point, which is that there are clear gaps in employment: for female employment, for the disability employment gap and in pay rates for a number of ethnic minorities, although the pattern is more varied there. One challenge in the whole strategy of trying to move to a more inclusive labour market is that it is not about trying to do something for its own sake but about recognising that if we do not use the talents of all our people, businesses are not getting the best people that they want to do the jobs, and we will not get the kind of growth we need or development in companies. One of the reasons we have had such a focus on working with combined mayoral authorities and local authorities is to try to make sure that they have local Get Britain Working plans which reflect their local populations, so that, as they develop them, everybody in the local area has a good chance to get into work. That is our approach.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