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Hong Kong: Human Rights Violations</w:t>
      </w:r>
    </w:p>
    <w:p>
      <w:r>
        <w:rPr>
          <w:sz w:val="20"/>
        </w:rPr>
        <w:t>28 October 2025  ·  Commons  ·  Oral Questions</w:t>
      </w:r>
    </w:p>
    <w:p>
      <w:r>
        <w:rPr>
          <w:b/>
        </w:rPr>
        <w:t xml:space="preserve">Policy areas: </w:t>
      </w:r>
      <w:r>
        <w:rPr>
          <w:sz w:val="20"/>
        </w:rPr>
        <w:t>Crime, justice and law, Foreign affairs and diplomacy, Immigration and borders, Society and culture</w:t>
      </w:r>
    </w:p>
    <w:p>
      <w:r>
        <w:rPr>
          <w:b/>
        </w:rPr>
        <w:t xml:space="preserve">Topics: </w:t>
      </w:r>
      <w:r>
        <w:rPr>
          <w:sz w:val="20"/>
        </w:rPr>
        <w:t>bno visa route, hong kong human rights, national security law, transnational repression</w:t>
      </w:r>
    </w:p>
    <w:p>
      <w:r>
        <w:rPr>
          <w:b/>
        </w:rPr>
        <w:t xml:space="preserve">Source: </w:t>
      </w:r>
      <w:r>
        <w:rPr>
          <w:sz w:val="20"/>
        </w:rPr>
        <w:t>https://hansard.parliament.uk/Commons/2025-10-28/debates/FCFA35AB-A007-4F6D-BF8A-3D80321D4046/HongKongHumanRightsViolations</w:t>
      </w:r>
    </w:p>
    <w:p/>
    <w:p>
      <w:r>
        <w:rPr>
          <w:b/>
          <w:color w:val="1A4A6E"/>
          <w:sz w:val="22"/>
        </w:rPr>
        <w:t>Alison Bennett (LD)</w:t>
      </w:r>
    </w:p>
    <w:p>
      <w:r>
        <w:rPr>
          <w:sz w:val="22"/>
        </w:rPr>
        <w:t>8. What assessment she has made of recent trends in the level of human rights violations in Hong Kong.</w:t>
      </w:r>
    </w:p>
    <w:p/>
    <w:p>
      <w:r>
        <w:rPr>
          <w:b/>
          <w:color w:val="1A4A6E"/>
          <w:sz w:val="22"/>
        </w:rPr>
        <w:t>Seema Malhotra (The Parliamentary Under-Secretary of State for Foreign, Commonwealth and Development Affairs)</w:t>
      </w:r>
    </w:p>
    <w:p>
      <w:r>
        <w:rPr>
          <w:sz w:val="22"/>
        </w:rPr>
        <w:t>The continued erosion of democratic rights and freedoms in Hong Kong is deeply concerning. Last week, the Foreign Secretary submitted to this House the Government’s latest six-monthly report on Hong Kong, which details how national security legislation is diminishing Hong Kong’s political autonomy. The Government will continue to champion the rights and freedoms of the people of Hong Kong.</w:t>
      </w:r>
    </w:p>
    <w:p/>
    <w:p>
      <w:r>
        <w:rPr>
          <w:b/>
          <w:color w:val="1A4A6E"/>
          <w:sz w:val="22"/>
        </w:rPr>
        <w:t>Alison Bennett</w:t>
      </w:r>
    </w:p>
    <w:p>
      <w:r>
        <w:rPr>
          <w:sz w:val="22"/>
        </w:rPr>
        <w:t>A constituent of mine, who now lives in Haywards Heath, came to the UK from Hong Kong under the British national overseas visa route after the deterioration of human rights there left her and her daughter with no choice but to seek safety. She is now deeply anxious about reports that the qualifying period for settlement and citizenship may be extended. I think the whole House can agree that the human rights violations in Hong Kong are abhorrent, so what representations has the Minister made to her Chinese counterparts, and can she explain how she will protect BNO visa holders who have made their home in the UK?</w:t>
      </w:r>
    </w:p>
    <w:p/>
    <w:p>
      <w:r>
        <w:rPr>
          <w:b/>
          <w:color w:val="1A4A6E"/>
          <w:sz w:val="22"/>
        </w:rPr>
        <w:t>Seema Malhotra</w:t>
      </w:r>
    </w:p>
    <w:p>
      <w:r>
        <w:rPr>
          <w:sz w:val="22"/>
        </w:rPr>
        <w:t>Indeed, we agree that any attempts by foreign Governments to coerce, intimidate, harass or harm their critics or others abroad, especially in the UK, will not be tolerated. The Government are also strengthening efforts to tackle transnational repression, including through the introduction of dedicated police training and online guidance to support victims. Indeed, we are committed to the people of Hong Kong, as exemplified by the BNO visa route. It is our historical and moral commitment, and the hon. Lady will be aware, in relation to the changes in the immigration White Paper, that the Government will bring forth more details about the consultation and work in due course.</w:t>
      </w:r>
    </w:p>
    <w:p/>
    <w:p>
      <w:r>
        <w:rPr>
          <w:b/>
          <w:color w:val="1A4A6E"/>
          <w:sz w:val="22"/>
        </w:rPr>
        <w:t>Luke Akehurst (Lab)</w:t>
      </w:r>
    </w:p>
    <w:p>
      <w:r>
        <w:rPr>
          <w:sz w:val="22"/>
        </w:rPr>
        <w:t>Two pro-democracy parties in Hong Kong have disbanded recently, activist Joshua Wong was rearrested and faces further charges under the national security law, and Jimmy Lai remains in prison. Does the Minister agree that the national security law continues to be used to erode the rights and freedoms of Hongkongers, and can she confirm that the UK continues to strongly oppose it?</w:t>
      </w:r>
    </w:p>
    <w:p/>
    <w:p>
      <w:r>
        <w:rPr>
          <w:b/>
          <w:color w:val="1A4A6E"/>
          <w:sz w:val="22"/>
        </w:rPr>
        <w:t>Seema Malhotra</w:t>
      </w:r>
    </w:p>
    <w:p>
      <w:r>
        <w:rPr>
          <w:sz w:val="22"/>
        </w:rPr>
        <w:t>I can absolutely confirm that we continue to oppose the national security law. As outlined in the report that the Foreign Secretary presented to Parliament last week, the Hong Kong authorities continue to apply national security legislation to diminish the city’s political autonomy and political pluralism, including freedom of association, freedom of assembly and freedom of information. Indeed, Hong Kong now ranks 140th out of 180 in the 2025 world press freedom index—entering the red zone for the first time. This is indeed a very serious situation.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