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China: Assessment of Threat Level</w:t>
      </w:r>
    </w:p>
    <w:p>
      <w:r>
        <w:rPr>
          <w:sz w:val="20"/>
        </w:rPr>
        <w:t>28 October 2025  ·  Commons  ·  Oral Questions</w:t>
      </w:r>
    </w:p>
    <w:p>
      <w:r>
        <w:rPr>
          <w:b/>
        </w:rPr>
        <w:t xml:space="preserve">Policy areas: </w:t>
      </w:r>
      <w:r>
        <w:rPr>
          <w:sz w:val="20"/>
        </w:rPr>
        <w:t>Foreign affairs and diplomacy, Government and public administration, Trade</w:t>
      </w:r>
    </w:p>
    <w:p>
      <w:r>
        <w:rPr>
          <w:b/>
        </w:rPr>
        <w:t xml:space="preserve">Topics: </w:t>
      </w:r>
      <w:r>
        <w:rPr>
          <w:sz w:val="20"/>
        </w:rPr>
        <w:t>china threat level, embassy planning application, espionage and cyber-attacks, security and economic growth, transnational repression</w:t>
      </w:r>
    </w:p>
    <w:p>
      <w:r>
        <w:rPr>
          <w:b/>
        </w:rPr>
        <w:t xml:space="preserve">Source: </w:t>
      </w:r>
      <w:r>
        <w:rPr>
          <w:sz w:val="20"/>
        </w:rPr>
        <w:t>https://hansard.parliament.uk/Commons/2025-10-28/debates/B38CFC9B-45E8-437E-86B1-2CCD458BC08D/ChinaAssessmentOfThreatLevel</w:t>
      </w:r>
    </w:p>
    <w:p/>
    <w:p>
      <w:r>
        <w:rPr>
          <w:b/>
          <w:color w:val="1A4A6E"/>
          <w:sz w:val="22"/>
        </w:rPr>
        <w:t>Jerome Mayhew (Con)</w:t>
      </w:r>
    </w:p>
    <w:p>
      <w:r>
        <w:rPr>
          <w:sz w:val="22"/>
        </w:rPr>
        <w:t>4. What assessment she has made of the level of threat China poses to UK interests.</w:t>
      </w:r>
    </w:p>
    <w:p/>
    <w:p>
      <w:r>
        <w:rPr>
          <w:b/>
          <w:color w:val="1A4A6E"/>
          <w:sz w:val="22"/>
        </w:rPr>
        <w:t>Yvette Cooper (The Secretary of State for Foreign, Commonwealth and Development Affairs)</w:t>
      </w:r>
    </w:p>
    <w:p>
      <w:r>
        <w:rPr>
          <w:sz w:val="22"/>
        </w:rPr>
        <w:t>The former Foreign Secretary, my right hon. Friend the Member for Tottenham (Mr Lammy), set out to Parliament earlier this year the full spectrum of threats posed by China, including espionage, cyber-attacks, transnational repression and support for Russia. We challenge China robustly in relation to all those threats. China is also our third-largest trading partner and a country that we need to work with intensely on international issues such as climate change. We need to challenge China on security and compete and co-operate on economic and global affairs.</w:t>
      </w:r>
    </w:p>
    <w:p/>
    <w:p>
      <w:r>
        <w:rPr>
          <w:b/>
          <w:color w:val="1A4A6E"/>
          <w:sz w:val="22"/>
        </w:rPr>
        <w:t>Jerome Mayhew</w:t>
      </w:r>
    </w:p>
    <w:p>
      <w:r>
        <w:rPr>
          <w:sz w:val="22"/>
        </w:rPr>
        <w:t>In her former role, the Foreign Secretary wrote to the Planning Inspectorate raising no objections to the Chinese super-embassy application. She did not mention any concerns about the secret basements—some people describe them as dungeons—on the application, and she raised no objection to the proximity of the application to key data cables in the City of London. In her new role, does she now regret her previous lack of action?</w:t>
      </w:r>
    </w:p>
    <w:p/>
    <w:p>
      <w:r>
        <w:rPr>
          <w:b/>
          <w:color w:val="1A4A6E"/>
          <w:sz w:val="22"/>
        </w:rPr>
        <w:t>Yvette Cooper</w:t>
      </w:r>
    </w:p>
    <w:p>
      <w:r>
        <w:rPr>
          <w:sz w:val="22"/>
        </w:rPr>
        <w:t>The hon. Member will know that the Government take action to ensure that security measures are in place, and we do so through a series of different routes. He will also know that the planning process is independent, and will follow its course.</w:t>
      </w:r>
    </w:p>
    <w:p/>
    <w:p>
      <w:r>
        <w:rPr>
          <w:b/>
          <w:color w:val="1A4A6E"/>
          <w:sz w:val="22"/>
        </w:rPr>
        <w:t>Tony Vaughan (Lab)</w:t>
      </w:r>
    </w:p>
    <w:p>
      <w:r>
        <w:rPr>
          <w:sz w:val="22"/>
        </w:rPr>
        <w:t>When it comes to the UK’s relations with China, it is not a simple binary choice between national security and growth—national security must always be our non-negotiable red line—but subject to that, does the Foreign Secretary agree that when there are specific sectors where economic engagement with China promotes growth, we should be open to that?</w:t>
      </w:r>
    </w:p>
    <w:p/>
    <w:p>
      <w:r>
        <w:rPr>
          <w:b/>
          <w:color w:val="1A4A6E"/>
          <w:sz w:val="22"/>
        </w:rPr>
        <w:t>Yvette Cooper</w:t>
      </w:r>
    </w:p>
    <w:p>
      <w:r>
        <w:rPr>
          <w:sz w:val="22"/>
        </w:rPr>
        <w:t>My hon. Friend is right. We already have substantial trade with China, there is also investment from both the United Kingdom and China, and we have always been a trading nation that works and trades with countries across the globe, but as my hon. Friend says, national security must always be the first priority. That is why, wherever there are national security threats, we take them immensely seriously and will always challenge China on them.</w:t>
      </w:r>
    </w:p>
    <w:p/>
    <w:p>
      <w:r>
        <w:rPr>
          <w:b/>
          <w:color w:val="1A4A6E"/>
          <w:sz w:val="22"/>
        </w:rPr>
        <w:t>Speaker</w:t>
      </w:r>
    </w:p>
    <w:p>
      <w:r>
        <w:rPr>
          <w:sz w:val="22"/>
        </w:rPr>
        <w:t>I call the shadow Foreign Secretary.</w:t>
      </w:r>
    </w:p>
    <w:p/>
    <w:p>
      <w:r>
        <w:rPr>
          <w:b/>
          <w:color w:val="1A4A6E"/>
          <w:sz w:val="22"/>
        </w:rPr>
        <w:t>Priti Patel (Con)</w:t>
      </w:r>
    </w:p>
    <w:p>
      <w:r>
        <w:rPr>
          <w:sz w:val="22"/>
        </w:rPr>
        <w:t>Speaking of challenging China, will the Foreign Secretary comment on the recent threats made by the Chinese Government towards Britain over the embassy application, the spy case and Taiwan, and will she tell the House whether there have been any meetings with the Chinese Government, British Ministers, Jonathan Powell and other officials in which they have discussed the now collapsed spy case? Has China at any point requested that the case be dropped, and will she now apologise for backing the embassy application?</w:t>
      </w:r>
    </w:p>
    <w:p/>
    <w:p>
      <w:r>
        <w:rPr>
          <w:b/>
          <w:color w:val="1A4A6E"/>
          <w:sz w:val="22"/>
        </w:rPr>
        <w:t>Yvette Cooper</w:t>
      </w:r>
    </w:p>
    <w:p>
      <w:r>
        <w:rPr>
          <w:sz w:val="22"/>
        </w:rPr>
        <w:t>The shadow Foreign Secretary has perhaps forgotten the position that her Government have previously taken towards China on a range of issues. We have made it clear that the planning process in the UK is independent and has to involve the normal planning processes, as is appropriate. We also ensure that security measures are always taken immensely seriously, and we have a range of different ways of doing so. As for the China case to which the right hon. Lady has referred, I remain extremely frustrated about the collapse of that case, and my view remains that the kind of activity that was alleged should face the full force of the law. That is why I supported the strengthening and updating of the law in this area, to make prosecutions easier, and it is a shame that the right hon. Lady’s party took so long to do it.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