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Non-disclosure Agreements:  Workplace Harassment and Discrimination</w:t>
      </w:r>
    </w:p>
    <w:p>
      <w:r>
        <w:rPr>
          <w:sz w:val="20"/>
        </w:rPr>
        <w:t>28 January 2026  ·  Commons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confidentiality clauses, employment rights act, non-disclosure agreements, workplace discrimination, workplace harassment</w:t>
      </w:r>
    </w:p>
    <w:p>
      <w:r>
        <w:rPr>
          <w:b/>
        </w:rPr>
        <w:t xml:space="preserve">Source: </w:t>
      </w:r>
      <w:r>
        <w:rPr>
          <w:sz w:val="20"/>
        </w:rPr>
        <w:t>https://hansard.parliament.uk/Commons/2026-01-28/debates/6237D543-7BE0-4CFA-AC6A-080C7A4CC812/NondisclosureAgreementsWorkplaceHarassmentAndDiscrimination</w:t>
      </w:r>
    </w:p>
    <w:p/>
    <w:p>
      <w:r>
        <w:rPr>
          <w:b/>
          <w:color w:val="1A4A6E"/>
          <w:sz w:val="22"/>
        </w:rPr>
        <w:t>Louise Haigh (Lab)</w:t>
      </w:r>
    </w:p>
    <w:p>
      <w:r>
        <w:rPr>
          <w:sz w:val="22"/>
        </w:rPr>
        <w:t>2. What recent discussions she has had with Cabinet colleagues on the proposed prohibition of the use of non-disclosure agreements by employers in cases of harassment and discrimination.</w:t>
      </w:r>
    </w:p>
    <w:p/>
    <w:p>
      <w:r>
        <w:rPr>
          <w:b/>
          <w:color w:val="1A4A6E"/>
          <w:sz w:val="22"/>
        </w:rPr>
        <w:t>Seema Malhotra (The Minister for Equalities)</w:t>
      </w:r>
    </w:p>
    <w:p>
      <w:r>
        <w:rPr>
          <w:sz w:val="22"/>
        </w:rPr>
        <w:t>I thank my right hon. Friend for her work both in this area and with Zelda Perkins, who has rightly been recognised in the new year honours list. I am proud that our Employment Rights Act 2025 introduces a new measure that will void any provision in an agreement between a worker and their employer that prevents a worker from speaking out about harassment or discrimination in the workplace. My right hon. Friend will be aware that implementation of this measure is subject to consultation. We have engaged closely with the Department for Business and Trade on this policy and continue to do so.</w:t>
      </w:r>
    </w:p>
    <w:p/>
    <w:p>
      <w:r>
        <w:rPr>
          <w:b/>
          <w:color w:val="1A4A6E"/>
          <w:sz w:val="22"/>
        </w:rPr>
        <w:t>Louise Haigh</w:t>
      </w:r>
    </w:p>
    <w:p>
      <w:r>
        <w:rPr>
          <w:sz w:val="22"/>
        </w:rPr>
        <w:t>I am grateful to my hon. Friend for her answer. I could not be prouder that this Government, through the Employment Rights Act, announced world-leading legislation to protect victims of harassment and discrimination from the use of confidentiality and suppression clauses. Will the Minister confirm that the Government will soon set out the timetable and process to ensure that victims will permanently be protected from these gagging clauses—no ifs, no buts?</w:t>
      </w:r>
    </w:p>
    <w:p/>
    <w:p>
      <w:r>
        <w:rPr>
          <w:b/>
          <w:color w:val="1A4A6E"/>
          <w:sz w:val="22"/>
        </w:rPr>
        <w:t>Seema Malhotra</w:t>
      </w:r>
    </w:p>
    <w:p>
      <w:r>
        <w:rPr>
          <w:sz w:val="22"/>
        </w:rPr>
        <w:t>The Secretary of State for Business and Trade has stated that the delivery of the non-disclosure agreement measure is his personal priority. The Government will be consulting on the secondary legislation to ensure that we deliver on protecting workers from the misuse of NDAs in cases of harassment and discrimination. It is a high priority and we will move forward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