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Long-term Health Conditions: Women</w:t>
      </w:r>
    </w:p>
    <w:p>
      <w:r>
        <w:rPr>
          <w:sz w:val="20"/>
        </w:rPr>
        <w:t>28 January 2026  ·  Commons  ·  Oral Questions</w:t>
      </w:r>
    </w:p>
    <w:p>
      <w:r>
        <w:rPr>
          <w:b/>
        </w:rPr>
        <w:t xml:space="preserve">Policy areas: </w:t>
      </w:r>
      <w:r>
        <w:rPr>
          <w:sz w:val="20"/>
        </w:rPr>
        <w:t>Employment and labour market, Health and social care</w:t>
      </w:r>
    </w:p>
    <w:p>
      <w:r>
        <w:rPr>
          <w:b/>
        </w:rPr>
        <w:t xml:space="preserve">Topics: </w:t>
      </w:r>
      <w:r>
        <w:rPr>
          <w:sz w:val="20"/>
        </w:rPr>
        <w:t>musculoskeletal health, women's health strategy, women's long-term health conditions, workforce participation</w:t>
      </w:r>
    </w:p>
    <w:p>
      <w:r>
        <w:rPr>
          <w:b/>
        </w:rPr>
        <w:t xml:space="preserve">Source: </w:t>
      </w:r>
      <w:r>
        <w:rPr>
          <w:sz w:val="20"/>
        </w:rPr>
        <w:t>https://hansard.parliament.uk/Commons/2026-01-28/debates/D7622D17-C3D1-47E0-BB72-65D6442E51FE/LongtermHealthConditionsWomen</w:t>
      </w:r>
    </w:p>
    <w:p/>
    <w:p>
      <w:r>
        <w:rPr>
          <w:b/>
          <w:color w:val="1A4A6E"/>
          <w:sz w:val="22"/>
        </w:rPr>
        <w:t>Jim Shannon (DUP)</w:t>
      </w:r>
    </w:p>
    <w:p>
      <w:r>
        <w:rPr>
          <w:sz w:val="22"/>
        </w:rPr>
        <w:t>6. What steps she is taking with Cabinet colleagues to help support women who are disproportionately affected by long-term health conditions.</w:t>
      </w:r>
    </w:p>
    <w:p/>
    <w:p>
      <w:r>
        <w:rPr>
          <w:b/>
          <w:color w:val="1A4A6E"/>
          <w:sz w:val="22"/>
        </w:rPr>
        <w:t>Karin Smyth (The Minister for Secondary Care)</w:t>
      </w:r>
    </w:p>
    <w:p>
      <w:r>
        <w:rPr>
          <w:sz w:val="22"/>
        </w:rPr>
        <w:t>Through the big shifts in our 10-year health plan, we will ensure that more tests and care are delivered in the community, improving working between services, using greater use of technology to support women who are managing long-term conditions and, crucially, learning from the work led by the pioneering women’s health hubs.</w:t>
      </w:r>
    </w:p>
    <w:p/>
    <w:p>
      <w:r>
        <w:rPr>
          <w:b/>
          <w:color w:val="1A4A6E"/>
          <w:sz w:val="22"/>
        </w:rPr>
        <w:t>Jim Shannon</w:t>
      </w:r>
    </w:p>
    <w:p>
      <w:r>
        <w:rPr>
          <w:sz w:val="22"/>
        </w:rPr>
        <w:t>I thank the Minister very much for that answer. Arthritis and other musculoskeletal conditions are the single biggest cause of pain and disability in the UK and one of the most common reasons for workplace absences. This affects women and girls in particular: 60% of those with arthritis in the UK are women, which accounts for some 6 million women across the United Kingdom. Will the Minister work to ensure that musculoskeletal health is included in the next phase of the modern service frameworks, so that the health of women and girls is made a priority?</w:t>
      </w:r>
    </w:p>
    <w:p/>
    <w:p>
      <w:r>
        <w:rPr>
          <w:b/>
          <w:color w:val="1A4A6E"/>
          <w:sz w:val="22"/>
        </w:rPr>
        <w:t>Karin Smyth</w:t>
      </w:r>
    </w:p>
    <w:p>
      <w:r>
        <w:rPr>
          <w:sz w:val="22"/>
        </w:rPr>
        <w:t>The hon. Gentleman is absolutely right to say that osteoporosis disproportionately affects women and plays a crucial part in absence from the workforce. Baroness Merron, who leads on this work, and I met Charlie Mayfield when he was looking at how to get more women back into the workforce, and we will ensure that women’s health and these sorts of long-term conditions are part of that. I cannot commit to an MSK strategy, but we are absolutely committed to including this in our renewed women’s health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