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Health Inequalities: Women</w:t>
      </w:r>
    </w:p>
    <w:p>
      <w:r>
        <w:rPr>
          <w:sz w:val="20"/>
        </w:rPr>
        <w:t>28 January 2026  ·  Commons  ·  Oral Questions</w:t>
      </w:r>
    </w:p>
    <w:p>
      <w:r>
        <w:rPr>
          <w:b/>
        </w:rPr>
        <w:t xml:space="preserve">Policy areas: </w:t>
      </w:r>
      <w:r>
        <w:rPr>
          <w:sz w:val="20"/>
        </w:rPr>
        <w:t>Children and families, Health and social care, Society and culture</w:t>
      </w:r>
    </w:p>
    <w:p>
      <w:r>
        <w:rPr>
          <w:b/>
        </w:rPr>
        <w:t xml:space="preserve">Topics: </w:t>
      </w:r>
      <w:r>
        <w:rPr>
          <w:sz w:val="20"/>
        </w:rPr>
        <w:t>black women's health, cervical screening uptake, maternity services, sodium valproate effects, women's health inequalities</w:t>
      </w:r>
    </w:p>
    <w:p>
      <w:r>
        <w:rPr>
          <w:b/>
        </w:rPr>
        <w:t xml:space="preserve">Source: </w:t>
      </w:r>
      <w:r>
        <w:rPr>
          <w:sz w:val="20"/>
        </w:rPr>
        <w:t>https://hansard.parliament.uk/Commons/2026-01-28/debates/E1CED7F7-B595-4AC6-A619-9C35A2472D14/HealthInequalitiesWomen</w:t>
      </w:r>
    </w:p>
    <w:p/>
    <w:p>
      <w:r>
        <w:rPr>
          <w:b/>
          <w:color w:val="1A4A6E"/>
          <w:sz w:val="22"/>
        </w:rPr>
        <w:t>Max Wilkinson (LD)</w:t>
      </w:r>
    </w:p>
    <w:p>
      <w:r>
        <w:rPr>
          <w:sz w:val="22"/>
        </w:rPr>
        <w:t>4. What steps she is taking with the Secretary of State for Health and Social Care to help tackle health inequalities affecting women.</w:t>
      </w:r>
    </w:p>
    <w:p/>
    <w:p>
      <w:r>
        <w:rPr>
          <w:b/>
          <w:color w:val="1A4A6E"/>
          <w:sz w:val="22"/>
        </w:rPr>
        <w:t>Calum Miller (LD)</w:t>
      </w:r>
    </w:p>
    <w:p>
      <w:r>
        <w:rPr>
          <w:sz w:val="22"/>
        </w:rPr>
        <w:t>12. What steps she is taking with the Secretary of State for Health and Social Care to help tackle health inequalities affecting women.</w:t>
      </w:r>
    </w:p>
    <w:p/>
    <w:p>
      <w:r>
        <w:rPr>
          <w:b/>
          <w:color w:val="1A4A6E"/>
          <w:sz w:val="22"/>
        </w:rPr>
        <w:t>Karin Smyth (The Minister for Secondary Care)</w:t>
      </w:r>
    </w:p>
    <w:p>
      <w:r>
        <w:rPr>
          <w:sz w:val="22"/>
        </w:rPr>
        <w:t>We are committed through our 10-year health plan to prioritising women’s health as we build an NHS that is fit for the future. That includes renewing the women’s health strategy, investing in research that addresses health inequalities and continuing to build on vital progress in women’s health.</w:t>
      </w:r>
    </w:p>
    <w:p/>
    <w:p>
      <w:r>
        <w:rPr>
          <w:b/>
          <w:color w:val="1A4A6E"/>
          <w:sz w:val="22"/>
        </w:rPr>
        <w:t>Max Wilkinson</w:t>
      </w:r>
    </w:p>
    <w:p>
      <w:r>
        <w:rPr>
          <w:sz w:val="22"/>
        </w:rPr>
        <w:t>I am grateful to the Health Minister for coming to the House today. She is aware of the case of Cheltenham general hospital and the Aveta birth centre, which four years ago under the previous Government was closed temporarily to labour and births. There is a national rapid review, which Gloucestershire is subject to, and a local service review. The trust tells me that it cannot make any decisions on reopening for labour and births until those two reviews have completed, and even then there is no timescale for giving women in my constituency what they need: to be able to give birth in Cheltenham when they need to. Will the Minister have a word with those in charge of the reviews and the local trust to try to move things along and get us the answer that we need?</w:t>
      </w:r>
    </w:p>
    <w:p/>
    <w:p>
      <w:r>
        <w:rPr>
          <w:b/>
          <w:color w:val="1A4A6E"/>
          <w:sz w:val="22"/>
        </w:rPr>
        <w:t>Karin Smyth</w:t>
      </w:r>
    </w:p>
    <w:p>
      <w:r>
        <w:rPr>
          <w:sz w:val="22"/>
        </w:rPr>
        <w:t>The hon. Member and I discussed this issue before he brought a debate on it to Westminster Hall, and I know that he has campaigned hard on it for local women. He raises an excellent point: we must ensure that what is happening on the ground with regard to maternity and the changes that people are proposing line up adequately with the national task. He has made that point very clearly today, and I will make sure that the local system is aware of it.</w:t>
      </w:r>
    </w:p>
    <w:p/>
    <w:p>
      <w:r>
        <w:rPr>
          <w:b/>
          <w:color w:val="1A4A6E"/>
          <w:sz w:val="22"/>
        </w:rPr>
        <w:t>Calum Miller</w:t>
      </w:r>
    </w:p>
    <w:p>
      <w:r>
        <w:rPr>
          <w:sz w:val="22"/>
        </w:rPr>
        <w:t>My constituent Debra was advised over 20 years ago to take sodium valproate during her pregnancy. Alongside thousands of other women, that advice has had severe consequences for her family. Both her sons have faced significant challenges through their lives and remain highly dependent on their parents, as a direct result of that drug. On Saturday, I visited Debra and she shared her fears for her sons’ future and her anger that more than two years after the Hughes report was published, no action has been taken. Will the Minister meet Debra and me to hear her family’s story and to discuss how the Government intend to put right this terrible injustice?</w:t>
      </w:r>
    </w:p>
    <w:p/>
    <w:p>
      <w:r>
        <w:rPr>
          <w:b/>
          <w:color w:val="1A4A6E"/>
          <w:sz w:val="22"/>
        </w:rPr>
        <w:t>Karin Smyth</w:t>
      </w:r>
    </w:p>
    <w:p>
      <w:r>
        <w:rPr>
          <w:sz w:val="22"/>
        </w:rPr>
        <w:t>It was the cases of many women like Debra, which have often been raised in this House, that led to that report, and we understand that people are facing serious and long-lasting conditions. I am happy to arrange for a Minister to get back to the hon. Member on that specific case and update him on the review.</w:t>
      </w:r>
    </w:p>
    <w:p/>
    <w:p>
      <w:r>
        <w:rPr>
          <w:b/>
          <w:color w:val="1A4A6E"/>
          <w:sz w:val="22"/>
        </w:rPr>
        <w:t>Abena Oppong-Asare (Lab)</w:t>
      </w:r>
    </w:p>
    <w:p>
      <w:r>
        <w:rPr>
          <w:sz w:val="22"/>
        </w:rPr>
        <w:t>I support Valerie Amos’s report on maternity services. I am very keen to hear how the Government are ensuring that black voices, particularly black women’s voices, are key during this investigation, so that their voices are heard and their experiences taken into consideration.</w:t>
      </w:r>
    </w:p>
    <w:p/>
    <w:p>
      <w:r>
        <w:rPr>
          <w:b/>
          <w:color w:val="1A4A6E"/>
          <w:sz w:val="22"/>
        </w:rPr>
        <w:t>Karin Smyth</w:t>
      </w:r>
    </w:p>
    <w:p>
      <w:r>
        <w:rPr>
          <w:sz w:val="22"/>
        </w:rPr>
        <w:t>I thank my hon. Friend for the work that she has done, alongside many others, on behalf of black and Asian women in particular to make sure that that work is included in Baroness Amos’s report. That is central to the work that she will do. We know that there are high risks. There are engagement groups as part of that work, and I will make sure that my hon. Friend and others are kept up to date on that.</w:t>
      </w:r>
    </w:p>
    <w:p/>
    <w:p>
      <w:r>
        <w:rPr>
          <w:b/>
          <w:color w:val="1A4A6E"/>
          <w:sz w:val="22"/>
        </w:rPr>
        <w:t>Catherine Atkinson (Lab)</w:t>
      </w:r>
    </w:p>
    <w:p>
      <w:r>
        <w:rPr>
          <w:sz w:val="22"/>
        </w:rPr>
        <w:t>Earlier this month, Derby County Community Trust launched its “See you at your smear” campaign, encouraging women across the city to visit the pop-up cervical screening clinics that are in place until March. The trust does amazing work on women’s health. We know that increasing the uptake of smear tests is very important as, nationally, one in three women are overdue. Will the Minister outline what work she is undertaking with the Health Secretary to improve smear test uptake?</w:t>
      </w:r>
    </w:p>
    <w:p/>
    <w:p>
      <w:r>
        <w:rPr>
          <w:b/>
          <w:color w:val="1A4A6E"/>
          <w:sz w:val="22"/>
        </w:rPr>
        <w:t>Karin Smyth</w:t>
      </w:r>
    </w:p>
    <w:p>
      <w:r>
        <w:rPr>
          <w:sz w:val="22"/>
        </w:rPr>
        <w:t>My hon. Friend raises the great work going on in that local system. The work to renew the women’s health strategy is partly about finding those good examples. We rightly talk about how the experiences of women are often poor examples of healthcare—we know that—but we also want good examples of where local systems are leading that work. We certainly want to learn from what they are doing to inform the wider strategy, and part of renewing that strategy is making sure that it is effective.</w:t>
      </w:r>
    </w:p>
    <w:p/>
    <w:p>
      <w:r>
        <w:rPr>
          <w:b/>
          <w:color w:val="1A4A6E"/>
          <w:sz w:val="22"/>
        </w:rPr>
        <w:t>Speaker</w:t>
      </w:r>
    </w:p>
    <w:p>
      <w:r>
        <w:rPr>
          <w:sz w:val="22"/>
        </w:rPr>
        <w:t>I call the shadow Minister.</w:t>
      </w:r>
    </w:p>
    <w:p/>
    <w:p>
      <w:r>
        <w:rPr>
          <w:b/>
          <w:color w:val="1A4A6E"/>
          <w:sz w:val="22"/>
        </w:rPr>
        <w:t>Mims Davies (Con)</w:t>
      </w:r>
    </w:p>
    <w:p>
      <w:r>
        <w:rPr>
          <w:sz w:val="22"/>
        </w:rPr>
        <w:t>Seventy-five-year-old Valerie Kneale died four days after a stroke due to manslaughter, a coroner ruled. Her death prompted a murder investigation, as the post-mortem showed that a forcible sexual assault directly caused her death. Surviving in Scrubs campaigns to tackle sexual harassment and, crucially, sexual assault across the healthcare system. Hospitals and care homes should be the safest places to recover from childbirth, accident or illness. What is the Minister doing to deal with predators lurking in our NHS who target women at work or, sickeningly, those who are at their most vulnerable?</w:t>
      </w:r>
    </w:p>
    <w:p/>
    <w:p>
      <w:r>
        <w:rPr>
          <w:b/>
          <w:color w:val="1A4A6E"/>
          <w:sz w:val="22"/>
        </w:rPr>
        <w:t>Karin Smyth</w:t>
      </w:r>
    </w:p>
    <w:p>
      <w:r>
        <w:rPr>
          <w:sz w:val="22"/>
        </w:rPr>
        <w:t>The hon. Lady raises a shocking example. I think I have said this at the Dispatch Box before, but it is one of the most shocking experiences, on coming in as a new Minister, to see the scale and depth of sexual harassment of staff and other women. We have worked hard with staff groups to make sure that that is given primacy in our strategy. I am working with the Minister with responsibility for violence against women and girls—the Under-Secretary of State for the Home Department, my hon. Friend the Member for Birmingham Yardley (Jess Phillips)—and this is part of our attack more generally on misogyny and violence against women. We absolutely recognise that it needs to be resolved.</w:t>
      </w:r>
    </w:p>
    <w:p/>
    <w:p>
      <w:r>
        <w:rPr>
          <w:b/>
          <w:color w:val="1A4A6E"/>
          <w:sz w:val="22"/>
        </w:rPr>
        <w:t>Speaker</w:t>
      </w:r>
    </w:p>
    <w:p>
      <w:r>
        <w:rPr>
          <w:sz w:val="22"/>
        </w:rPr>
        <w:t>I call the Liberal Democrat spokesperson.</w:t>
      </w:r>
    </w:p>
    <w:p/>
    <w:p>
      <w:r>
        <w:rPr>
          <w:b/>
          <w:color w:val="1A4A6E"/>
          <w:sz w:val="22"/>
        </w:rPr>
        <w:t>Marie Goldman (LD)</w:t>
      </w:r>
    </w:p>
    <w:p>
      <w:r>
        <w:rPr>
          <w:sz w:val="22"/>
        </w:rPr>
        <w:t>In September, I raised the case of my constituent Mary in the House. Mary is among the parents of at least 7,000 children who have suffered birth defects because of the anti-epilepsy drug sodium valproate after it was prescribed to pregnant mothers in the 1970s. Next week marks the second anniversary of the Hughes report into the sodium valproate and pelvic mesh scandals. Mary and other mothers like her needed redress and support for their children years ago, and the Government response to the Hughes report is long overdue. What assessment has the Minister made of the impact on the women and their children who are left in limbo by this Government’s failure to respond to the Patient Safety Commissioner’s report of February 2024?</w:t>
      </w:r>
    </w:p>
    <w:p/>
    <w:p>
      <w:r>
        <w:rPr>
          <w:b/>
          <w:color w:val="1A4A6E"/>
          <w:sz w:val="22"/>
        </w:rPr>
        <w:t>Karin Smyth</w:t>
      </w:r>
    </w:p>
    <w:p>
      <w:r>
        <w:rPr>
          <w:sz w:val="22"/>
        </w:rPr>
        <w:t>As we have discussed in this House and with the many people who have led the campaign on this issue, of course we are clear about the impact on those women. The Government will continue to review the recommendations of that report and will report back in due course.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