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28 April 2026  ·  Commons  ·  Oral Questions</w:t>
      </w:r>
    </w:p>
    <w:p>
      <w:r>
        <w:rPr>
          <w:b/>
        </w:rPr>
        <w:t xml:space="preserve">Policy areas: </w:t>
      </w:r>
      <w:r>
        <w:rPr>
          <w:sz w:val="20"/>
        </w:rPr>
        <w:t>Economy, Finance and taxation, Welfare and benefits</w:t>
      </w:r>
    </w:p>
    <w:p>
      <w:r>
        <w:rPr>
          <w:b/>
        </w:rPr>
        <w:t xml:space="preserve">Topics: </w:t>
      </w:r>
      <w:r>
        <w:rPr>
          <w:sz w:val="20"/>
        </w:rPr>
        <w:t>economic plan, family finances, government borrowing, two-child benefit cap, unemployment and growth</w:t>
      </w:r>
    </w:p>
    <w:p>
      <w:r>
        <w:rPr>
          <w:b/>
        </w:rPr>
        <w:t xml:space="preserve">Source: </w:t>
      </w:r>
      <w:r>
        <w:rPr>
          <w:sz w:val="20"/>
        </w:rPr>
        <w:t>https://hansard.parliament.uk/Commons/2026-04-28/debates/D56EA365-3346-499A-8306-5FDE34EB163A/TopicalQuestions</w:t>
      </w:r>
    </w:p>
    <w:p/>
    <w:p>
      <w:r>
        <w:rPr>
          <w:b/>
          <w:color w:val="1A4A6E"/>
          <w:sz w:val="22"/>
        </w:rPr>
        <w:t>Cat Smith (Lab)</w:t>
      </w:r>
    </w:p>
    <w:p>
      <w:r>
        <w:rPr>
          <w:sz w:val="22"/>
        </w:rPr>
        <w:t>T1. If she will make a statement on her departmental responsibilities.</w:t>
      </w:r>
    </w:p>
    <w:p/>
    <w:p>
      <w:r>
        <w:rPr>
          <w:b/>
          <w:color w:val="1A4A6E"/>
          <w:sz w:val="22"/>
        </w:rPr>
        <w:t>Rachel Reeves (The Chancellor of the Exchequer)</w:t>
      </w:r>
    </w:p>
    <w:p>
      <w:r>
        <w:rPr>
          <w:sz w:val="22"/>
        </w:rPr>
        <w:t>We are on the right path with the right economic plan. Unemployment is down, the economy is growing, interest rates have been cut six times, and last year Government borrowing was lower than it was the year before and is set to fall by more than in any other G7 economy.</w:t>
      </w:r>
    </w:p>
    <w:p>
      <w:r>
        <w:rPr>
          <w:sz w:val="22"/>
        </w:rPr>
        <w:t>At the same time, the Government are acting responsibly on the world stage. This is a war that we did not start, we did not enter, and we are working with our international allies to de-escalate. Our focus is on protecting family finances, supporting businesses and taking care with the public purse to improve Britain’s economic resilience. That is the right plan for our country.</w:t>
      </w:r>
    </w:p>
    <w:p/>
    <w:p>
      <w:r>
        <w:rPr>
          <w:b/>
          <w:color w:val="1A4A6E"/>
          <w:sz w:val="22"/>
        </w:rPr>
        <w:t>Cat Smith</w:t>
      </w:r>
    </w:p>
    <w:p>
      <w:r>
        <w:rPr>
          <w:sz w:val="22"/>
        </w:rPr>
        <w:t>I thank the Chancellor for her work to lift the two-child benefit cap, which was cruelly brought in by the Conservative Government. Does she agree that that is not only morally the right thing to do, but economically good news for the 1,690 families in Lancaster and Wyre who will have more money in their pockets to spend in our local economy in Lancashire—unlike the super-rich, who would have just taken it to offshore tax havens?</w:t>
      </w:r>
    </w:p>
    <w:p/>
    <w:p>
      <w:r>
        <w:rPr>
          <w:b/>
          <w:color w:val="1A4A6E"/>
          <w:sz w:val="22"/>
        </w:rPr>
        <w:t>Rachel Reeves</w:t>
      </w:r>
    </w:p>
    <w:p>
      <w:r>
        <w:rPr>
          <w:sz w:val="22"/>
        </w:rPr>
        <w:t>Just a couple of weeks ago, I hosted an event in Downing Street where I met people who are benefiting from the change in the two-child limit and people who had campaigned for that change. Mums told me that they were going to use the money to pay for their kids to go to after-school clubs with their friends, swimming lessons that they could not afford before, or a new school coat rather than a second-hand one. That is the difference that this money is making to families up and down the country. I am proud to be the Chancellor who has scrapped the two-child limit.</w:t>
      </w:r>
    </w:p>
    <w:p/>
    <w:p>
      <w:r>
        <w:rPr>
          <w:b/>
          <w:color w:val="1A4A6E"/>
          <w:sz w:val="22"/>
        </w:rPr>
        <w:t>Speaker</w:t>
      </w:r>
    </w:p>
    <w:p>
      <w:r>
        <w:rPr>
          <w:sz w:val="22"/>
        </w:rPr>
        <w:t>I call the shadow Chancellor of the Exchequer.</w:t>
      </w:r>
    </w:p>
    <w:p/>
    <w:p>
      <w:r>
        <w:rPr>
          <w:b/>
          <w:color w:val="1A4A6E"/>
          <w:sz w:val="22"/>
        </w:rPr>
        <w:t>Sir Mel Stride (Con)</w:t>
      </w:r>
    </w:p>
    <w:p>
      <w:r>
        <w:rPr>
          <w:sz w:val="22"/>
        </w:rPr>
        <w:t>In response to the question from my right hon. Friend the Member for Godalming and Ash (Sir Jeremy Hunt) on borrowing, the right hon. Lady suggested that she was following a strict deficit reduction plan. I think she made reference to a reduction in the deficit of £20 billion year on year—but, of course, it is easy to reduce something if you pump it up recklessly in the first place. Could she tell the House how much more borrowing this Government will undertake across this Parliament compared with the plans that she inherited from the last Government?</w:t>
      </w:r>
    </w:p>
    <w:p/>
    <w:p>
      <w:r>
        <w:rPr>
          <w:b/>
          <w:color w:val="1A4A6E"/>
          <w:sz w:val="22"/>
        </w:rPr>
        <w:t>Rachel Reeves</w:t>
      </w:r>
    </w:p>
    <w:p>
      <w:r>
        <w:rPr>
          <w:sz w:val="22"/>
        </w:rPr>
        <w:t>To start with, let us remember that the plans we inherited from the last Government would have seen fuel duty go up straightaway; the plans that we inherited from the last Government would not have seen £29 billion of investment a year in our NHS; and the plans that we inherited from the last Government would have seen business rates for our high street businesses—our retail, hospitality and leisure businesses—go up straightaway. We did make the decision to change that inheritance because we thought it was the right thing to do, and we still do. The International Monetary Fund confirmed that we have the fastest rate of fiscal consolidation of any country in the G7, and our borrowing as a share of GDP fell to 4.3% in the last financial year and is due to fall in every single year of this Parliament. This is the first time that our deficit has been lower than 5% since 2019.</w:t>
      </w:r>
    </w:p>
    <w:p/>
    <w:p>
      <w:r>
        <w:rPr>
          <w:b/>
          <w:color w:val="1A4A6E"/>
          <w:sz w:val="22"/>
        </w:rPr>
        <w:t>Sir Mel Stride</w:t>
      </w:r>
    </w:p>
    <w:p>
      <w:r>
        <w:rPr>
          <w:sz w:val="22"/>
        </w:rPr>
        <w:t>The right hon. Lady does not seem to know how much additional borrowing this Government are undertaking compared with the plans of the last Government, so I will tell her: it is one quarter of a trillion pounds of additional borrowing across this Parliament. The truth is that this Chancellor is addicted to borrowing, which means, compared with what otherwise would be the case—she said exactly this, in terms, in the answer to my right hon. Friend the Member for Godalming and Ash—higher borrowing costs, higher inflation, higher interest rates and more sluggish growth, doesn’t it?</w:t>
      </w:r>
    </w:p>
    <w:p/>
    <w:p>
      <w:r>
        <w:rPr>
          <w:b/>
          <w:color w:val="1A4A6E"/>
          <w:sz w:val="22"/>
        </w:rPr>
        <w:t>Rachel Reeves</w:t>
      </w:r>
    </w:p>
    <w:p>
      <w:r>
        <w:rPr>
          <w:sz w:val="22"/>
        </w:rPr>
        <w:t>What the right hon. Gentleman is basically admitting is that he would have gone ahead with the increases in fuel duty and business rates, and that he would take that money out of our national health service. We made those changes on the mandate that we got at the election, and at the same time we are reducing the budget deficit so that, for the first time in six years, it is now below 5% of GDP. As a result, the Bank of England has cut interest rates six times, helping all our constituents with their mortgages. This is very different from the hikes in mortgages that we saw under the previous Tory Government.</w:t>
      </w:r>
    </w:p>
    <w:p/>
    <w:p>
      <w:r>
        <w:rPr>
          <w:b/>
          <w:color w:val="1A4A6E"/>
          <w:sz w:val="22"/>
        </w:rPr>
        <w:t>Yuan Yang (Lab)</w:t>
      </w:r>
    </w:p>
    <w:p>
      <w:r>
        <w:rPr>
          <w:sz w:val="22"/>
        </w:rPr>
        <w:t>T2. This weekend, while door-knocking in Woodley, I spoke to a young father of three who, despite working multiple skilled jobs, feared being made homeless because of high and rising costs of rent. Will the Chancellor examine the case for a fixed-term rent freeze in the private rented sector to protect renters like my constituent from rising costs following the invasion of Iran, and to bring inflation down in the wider economy?</w:t>
      </w:r>
    </w:p>
    <w:p/>
    <w:p>
      <w:r>
        <w:rPr>
          <w:b/>
          <w:color w:val="1A4A6E"/>
          <w:sz w:val="22"/>
        </w:rPr>
        <w:t>Rachel Reeves</w:t>
      </w:r>
    </w:p>
    <w:p>
      <w:r>
        <w:rPr>
          <w:sz w:val="22"/>
        </w:rPr>
        <w:t>As my hon. Friend knows from sitting on the Treasury Committee, this Government have already taken action to reduce the cost of living and to bear down on inflation with the changes around energy prices, fuel duty, prescription charges and rail fares. I will do everything in my power and use every lever we have to bear down on the cost of living, including for people in the private rented sector. That is why we have already introduced the Renters’ Rights Act 2025. People who have mortgages have seen cuts in their mortgage rates since we came into office, and we will also do everything we can to help people in the private rented sector too, because we must ensure that this conflict in the middle east does not result in our constituents being poorer.</w:t>
      </w:r>
    </w:p>
    <w:p/>
    <w:p>
      <w:r>
        <w:rPr>
          <w:b/>
          <w:color w:val="1A4A6E"/>
          <w:sz w:val="22"/>
        </w:rPr>
        <w:t>Speaker</w:t>
      </w:r>
    </w:p>
    <w:p>
      <w:r>
        <w:rPr>
          <w:sz w:val="22"/>
        </w:rPr>
        <w:t>I call the Liberal Democrat spokesperson.</w:t>
      </w:r>
    </w:p>
    <w:p/>
    <w:p>
      <w:r>
        <w:rPr>
          <w:b/>
          <w:color w:val="1A4A6E"/>
          <w:sz w:val="22"/>
        </w:rPr>
        <w:t>Daisy Cooper (LD)</w:t>
      </w:r>
    </w:p>
    <w:p>
      <w:r>
        <w:rPr>
          <w:sz w:val="22"/>
        </w:rPr>
        <w:t>Business rates bills have been landing on doormats over the last few weeks, and some small businesses in St Albans and beyond tell me that the future looks bleak, with some taking the crushing decision to close their doors. Will the Chancellor please look again at the eye-watering revaluations and release the full 20p discount for small businesses, which the Government legislated to do, to save our high streets?</w:t>
      </w:r>
    </w:p>
    <w:p/>
    <w:p>
      <w:r>
        <w:rPr>
          <w:b/>
          <w:color w:val="1A4A6E"/>
          <w:sz w:val="22"/>
        </w:rPr>
        <w:t>Dan Tomlinson (The Exchequer Secretary to the Treasury)</w:t>
      </w:r>
    </w:p>
    <w:p>
      <w:r>
        <w:rPr>
          <w:sz w:val="22"/>
        </w:rPr>
        <w:t>On business rates, the hon. Member will know that this Government inherited the plans that were set in train for an independent revaluation of properties to take place for the first time since the pandemic. It would not have been the right thing to do to delay that independent revaluation for those businesses who have seen their rates fall since the pandemic, so we went ahead with it, and we then put in £4.3 billion of support to limit the increases in bills that businesses would pay. Of course we keep all taxes under review, but we have for the first time put in a differential within the business rates system so that high street businesses face a lower tax rate—a lower multiplier—than the largest online giants.</w:t>
      </w:r>
    </w:p>
    <w:p/>
    <w:p>
      <w:r>
        <w:rPr>
          <w:b/>
          <w:color w:val="1A4A6E"/>
          <w:sz w:val="22"/>
        </w:rPr>
        <w:t>Antonia Bance (Lab)</w:t>
      </w:r>
    </w:p>
    <w:p>
      <w:r>
        <w:rPr>
          <w:sz w:val="22"/>
        </w:rPr>
        <w:t>T4. We now know what was going on in the economy before the attack on Iran. Growth was up. Unemployment was down. Borrowing was lower than forecast. The Chancellor took the right decisions and it was working. Does my right hon. Friend agree that families and businesses should know that, when times are tough, it is Trumpflation that is to blame?</w:t>
      </w:r>
    </w:p>
    <w:p/>
    <w:p>
      <w:r>
        <w:rPr>
          <w:b/>
          <w:color w:val="1A4A6E"/>
          <w:sz w:val="22"/>
        </w:rPr>
        <w:t>Rachel Reeves</w:t>
      </w:r>
    </w:p>
    <w:p>
      <w:r>
        <w:rPr>
          <w:sz w:val="22"/>
        </w:rPr>
        <w:t>I thank my hon. Friend for that question. While other parties—specifically Reform and the Conservatives—wanted us to enter this war, we stayed out of it, and are working to de-escalate the conflict and reopen the strait of Hormuz. The economy was growing, interest rates were coming down and inflation was falling. As a result, every month since I have become Chancellor, wages have risen by more than inflation, easing the cost of living pressures that the previous Government oversaw.</w:t>
      </w:r>
    </w:p>
    <w:p/>
    <w:p>
      <w:r>
        <w:rPr>
          <w:b/>
          <w:color w:val="1A4A6E"/>
          <w:sz w:val="22"/>
        </w:rPr>
        <w:t>Olly Glover (LD)</w:t>
      </w:r>
    </w:p>
    <w:p>
      <w:r>
        <w:rPr>
          <w:sz w:val="22"/>
        </w:rPr>
        <w:t>T3. At a recent meeting with members of Wantage chamber of commerce, local businesses were united in their concerns about business rates and unconvinced by recent Government tweaks that Ministers have just alluded to. Page 31 of Labour’s manifesto states:“The current business rates system disincentivises investment, creates uncertainty and places an undue burden on our high streets. In England, Labour will replace the business rates system, so we can raise the same revenue but in a fairer”—</w:t>
      </w:r>
    </w:p>
    <w:p/>
    <w:p>
      <w:r>
        <w:rPr>
          <w:b/>
          <w:color w:val="1A4A6E"/>
          <w:sz w:val="22"/>
        </w:rPr>
        <w:t>Speaker</w:t>
      </w:r>
    </w:p>
    <w:p>
      <w:r>
        <w:rPr>
          <w:sz w:val="22"/>
        </w:rPr>
        <w:t>Order. This is topical questions, and I want to get other colleagues in, please.</w:t>
      </w:r>
    </w:p>
    <w:p/>
    <w:p>
      <w:r>
        <w:rPr>
          <w:b/>
          <w:color w:val="1A4A6E"/>
          <w:sz w:val="22"/>
        </w:rPr>
        <w:t>Dan Tomlinson</w:t>
      </w:r>
    </w:p>
    <w:p>
      <w:r>
        <w:rPr>
          <w:sz w:val="22"/>
        </w:rPr>
        <w:t>I am always happy to take questions on business rates, even months after the decision set out at the Budget, and I thank the hon. Member for reading out the Labour manifesto. We have made significant changes to business rates by introducing the new lower multiplier for high street businesses so that they can pay a lower tax rate than the largest online giants.</w:t>
      </w:r>
    </w:p>
    <w:p/>
    <w:p>
      <w:r>
        <w:rPr>
          <w:b/>
          <w:color w:val="1A4A6E"/>
          <w:sz w:val="22"/>
        </w:rPr>
        <w:t>Chris Bloore (Lab)</w:t>
      </w:r>
    </w:p>
    <w:p>
      <w:r>
        <w:rPr>
          <w:sz w:val="22"/>
        </w:rPr>
        <w:t>T7. Given that Reform in Worcestershire promised to cut taxes but has instead increased county council tax for Redditch residents by nearly 9%, does the Chancellor agree that at the Redditch borough council elections on 7 May the only way to protect vital local services and keep taxes low is to vote for Redditch Labour candidates?</w:t>
      </w:r>
    </w:p>
    <w:p/>
    <w:p>
      <w:r>
        <w:rPr>
          <w:b/>
          <w:color w:val="1A4A6E"/>
          <w:sz w:val="22"/>
        </w:rPr>
        <w:t>Rachel Reeves</w:t>
      </w:r>
    </w:p>
    <w:p>
      <w:r>
        <w:rPr>
          <w:sz w:val="22"/>
        </w:rPr>
        <w:t>My hon. Friend is absolutely right that although Reform-led Worcestershire council said that it would cut taxes, it has instead put them up. That is why I urge people in Redditch and across the country to vote Labour on 7 May.</w:t>
      </w:r>
    </w:p>
    <w:p/>
    <w:p>
      <w:r>
        <w:rPr>
          <w:b/>
          <w:color w:val="1A4A6E"/>
          <w:sz w:val="22"/>
        </w:rPr>
        <w:t>Sarah Olney (LD)</w:t>
      </w:r>
    </w:p>
    <w:p>
      <w:r>
        <w:rPr>
          <w:sz w:val="22"/>
        </w:rPr>
        <w:t>T5. More than 1.3 million people use lifetime ISAs to save for their first home. The property cap of £450,000 has been frozen since 2017, despite rising house prices, but those buying their first home over that threshold face a 25% penalty. First-time buyers across London are disproportionately affected. Data from February this year showed that the average price paid by a first-time buyer in London was £463,000. Can the Chancellor tell us how she is ensuring that first-time buyers in London are not unfairly disadvantaged by using this saving scheme?</w:t>
      </w:r>
    </w:p>
    <w:p/>
    <w:p>
      <w:r>
        <w:rPr>
          <w:b/>
          <w:color w:val="1A4A6E"/>
          <w:sz w:val="22"/>
        </w:rPr>
        <w:t>Lucy Rigby (The Economic Secretary to the Treasury)</w:t>
      </w:r>
    </w:p>
    <w:p>
      <w:r>
        <w:rPr>
          <w:sz w:val="22"/>
        </w:rPr>
        <w:t>The Government are committed to making the aspiration of home ownership a reality for as many people as possible, and we recognise that the LISA is not working for everyone. That is exactly why we have launched a short consultation on the implementation of a new ISA product that will support more first-time buyers. That new product will include the Government bonus being paid at the point the individual makes a withdrawal for a home purchase, therefore removing the need for a withdrawal charge.</w:t>
      </w:r>
    </w:p>
    <w:p/>
    <w:p>
      <w:r>
        <w:rPr>
          <w:b/>
          <w:color w:val="1A4A6E"/>
          <w:sz w:val="22"/>
        </w:rPr>
        <w:t>Tom Rutland (Lab)</w:t>
      </w:r>
    </w:p>
    <w:p>
      <w:r>
        <w:rPr>
          <w:sz w:val="22"/>
        </w:rPr>
        <w:t>T8. The Chancellor will have seen the news this morning that BP’s profits have more than doubled, undoubtedly driven by the conflict in the middle east. Does she agree that this shows the value of having a windfall tax at this point in time?</w:t>
      </w:r>
    </w:p>
    <w:p/>
    <w:p>
      <w:r>
        <w:rPr>
          <w:b/>
          <w:color w:val="1A4A6E"/>
          <w:sz w:val="22"/>
        </w:rPr>
        <w:t>Rachel Reeves</w:t>
      </w:r>
    </w:p>
    <w:p>
      <w:r>
        <w:rPr>
          <w:sz w:val="22"/>
        </w:rPr>
        <w:t>The oil and gas sector will play an important part in our energy mix for many years to come, and we need to support it, as we are doing through tiebacks, for example. But it is important that the energy profits levy remains in place for now, because during this conflict we will be able to capture the profits made in the UK through the windfall tax. The Conservatives and Reform oppose this tax, which would just mean even higher profits for oil and gas companies. As my hon. Friend knows, we are also delinking gas and electricity prices by increasing the electricity generator levy, so that no energy company can make excess profits because of the conflict.</w:t>
      </w:r>
    </w:p>
    <w:p/>
    <w:p>
      <w:r>
        <w:rPr>
          <w:b/>
          <w:color w:val="1A4A6E"/>
          <w:sz w:val="22"/>
        </w:rPr>
        <w:t>Chris Coghlan (LD)</w:t>
      </w:r>
    </w:p>
    <w:p>
      <w:r>
        <w:rPr>
          <w:sz w:val="22"/>
        </w:rPr>
        <w:t>T6. It has been widely reported in the press that the Chancellor is rightly considering issuing defence bonds. I know that the Chancellor agrees with me on the value of defence research and development. Does she or the Minister agree that defence bonds could be a powerful way to increase R&amp;amp;D and raise economic growth?</w:t>
      </w:r>
    </w:p>
    <w:p/>
    <w:p>
      <w:r>
        <w:rPr>
          <w:b/>
          <w:color w:val="1A4A6E"/>
          <w:sz w:val="22"/>
        </w:rPr>
        <w:t>James Murray (The Chief Secretary to the Treasury)</w:t>
      </w:r>
    </w:p>
    <w:p>
      <w:r>
        <w:rPr>
          <w:sz w:val="22"/>
        </w:rPr>
        <w:t>Whatever the purpose, spending funded from bonds issued by the Government adds to the national debt and so must be considered within the fiscal rules. But the hon. Gentleman is right to point to the importance of research and development within the defence industry to support economic growth. I am proud that last year we allocated £400 million for UK defence innovation to foster a world-leading UK defence tech sector.</w:t>
      </w:r>
    </w:p>
    <w:p/>
    <w:p>
      <w:r>
        <w:rPr>
          <w:b/>
          <w:color w:val="1A4A6E"/>
          <w:sz w:val="22"/>
        </w:rPr>
        <w:t>Michael Wheeler (Lab)</w:t>
      </w:r>
    </w:p>
    <w:p>
      <w:r>
        <w:rPr>
          <w:sz w:val="22"/>
        </w:rPr>
        <w:t>T9. This Labour Government have ensured that, as of this month, workers in Worsley and Eccles and across the country get sick pay from day one, including low-paid workers. As chair of the USDAW parliamentary group, and having campaigned for this, I welcome this so much. Does the Chancellor agree that it is only Labour, with its trade union link, that is on the side of working people?</w:t>
      </w:r>
    </w:p>
    <w:p/>
    <w:p>
      <w:r>
        <w:rPr>
          <w:b/>
          <w:color w:val="1A4A6E"/>
          <w:sz w:val="22"/>
        </w:rPr>
        <w:t>Rachel Reeves</w:t>
      </w:r>
    </w:p>
    <w:p>
      <w:r>
        <w:rPr>
          <w:sz w:val="22"/>
        </w:rPr>
        <w:t>I thank my hon. Friend for all his campaigning in this area. I also pay tribute to the trade union USDAW, its former general secretary Paddy Lillis, and its current general secretary Joanne Thomas, for all their work in this area. Strengthening statutory sick pay is part of our commitment to implement our plan to make work pay, ensuring that the safety net of sick pay is available to those who need it from day one.</w:t>
      </w:r>
    </w:p>
    <w:p/>
    <w:p>
      <w:r>
        <w:rPr>
          <w:b/>
          <w:color w:val="1A4A6E"/>
          <w:sz w:val="22"/>
        </w:rPr>
        <w:t>Shockat Adam (Ind)</w:t>
      </w:r>
    </w:p>
    <w:p>
      <w:r>
        <w:rPr>
          <w:sz w:val="22"/>
        </w:rPr>
        <w:t>Leicester South has a home ownership rate of just over 40%—nearly 23 points below the national average—in a city where the average house costs 8.5 times average local earnings. My young constituents work very hard and save responsibly to get on to the housing ladder, yet the tax system offers them absolutely nothing, while incorporated landlords deduct full mortgage interest through a company structure. Canada and Nordic countries are offering targeted tax relief for first-time buyers. Has the Chancellor considered introducing a similar relief here to ensure that young people are supported by the tax system, not left behind?</w:t>
      </w:r>
    </w:p>
    <w:p/>
    <w:p>
      <w:r>
        <w:rPr>
          <w:b/>
          <w:color w:val="1A4A6E"/>
          <w:sz w:val="22"/>
        </w:rPr>
        <w:t>Lucy Rigby</w:t>
      </w:r>
    </w:p>
    <w:p>
      <w:r>
        <w:rPr>
          <w:sz w:val="22"/>
        </w:rPr>
        <w:t>This Labour Government are committed to enabling more people to realise the dream of home ownership. Mortgages have become more affordable under this Government, thanks to increased economic stability and six interest rate cuts.</w:t>
      </w:r>
    </w:p>
    <w:p>
      <w:r>
        <w:rPr>
          <w:sz w:val="22"/>
        </w:rPr>
        <w:t>Bills Presented</w:t>
      </w:r>
    </w:p>
    <w:p>
      <w:r>
        <w:rPr>
          <w:sz w:val="22"/>
        </w:rPr>
        <w:t>Newhaven West Beach (Public Access)</w:t>
      </w:r>
    </w:p>
    <w:p>
      <w:r>
        <w:rPr>
          <w:sz w:val="22"/>
        </w:rPr>
        <w:t>Presentation and First Reading (Standing Order No. 57)</w:t>
      </w:r>
    </w:p>
    <w:p>
      <w:r>
        <w:rPr>
          <w:sz w:val="22"/>
        </w:rPr>
        <w:t>James MacCleary presented a Bill to provide for a right of public access on foot to Newhaven West Beach; to impose duties on the harbour authority in respect of that right, including requirements to open and maintain specified access routes; to provide for exemptions from those duties for reasons of safety or in connection with harbour operations; and for connected purposes.</w:t>
      </w:r>
    </w:p>
    <w:p>
      <w:r>
        <w:rPr>
          <w:sz w:val="22"/>
        </w:rPr>
        <w:t>Bill read the First time; to be read a Second time on Friday 8 May, and to be printed (Bill 436).</w:t>
      </w:r>
    </w:p>
    <w:p>
      <w:r>
        <w:rPr>
          <w:sz w:val="22"/>
        </w:rPr>
        <w:t>Defence Bonds (Proposals)</w:t>
      </w:r>
    </w:p>
    <w:p>
      <w:r>
        <w:rPr>
          <w:sz w:val="22"/>
        </w:rPr>
        <w:t>Presentation and First Reading (Standing Order No. 57)</w:t>
      </w:r>
    </w:p>
    <w:p>
      <w:r>
        <w:rPr>
          <w:sz w:val="22"/>
        </w:rPr>
        <w:t>James MacCleary presented a Bill to require the Secretary of State to publish proposals for the issuing of defence bonds, including for purchase by members of the public; and for connected purposes.</w:t>
      </w:r>
    </w:p>
    <w:p>
      <w:r>
        <w:rPr>
          <w:sz w:val="22"/>
        </w:rPr>
        <w:t>Bill read the F irst time; to be read a S econd time on Friday 8 May , and to be printed (Bill 437).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