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27 October 2025  ·  Commons  ·  Proceedings</w:t>
      </w:r>
    </w:p>
    <w:p>
      <w:r>
        <w:rPr>
          <w:b/>
        </w:rPr>
        <w:t xml:space="preserve">Source: </w:t>
      </w:r>
      <w:r>
        <w:rPr>
          <w:sz w:val="20"/>
        </w:rPr>
        <w:t>https://hansard.parliament.uk/Commons/2025-10-27/debates/20185D21-EB3A-4AFA-A381-AFEAE66B4627/PointsOfOrder</w:t>
      </w:r>
    </w:p>
    <w:p/>
    <w:p>
      <w:r>
        <w:rPr>
          <w:b/>
          <w:color w:val="1A4A6E"/>
          <w:sz w:val="22"/>
        </w:rPr>
        <w:t>Dawn Butler (Lab)</w:t>
      </w:r>
    </w:p>
    <w:p>
      <w:r>
        <w:rPr>
          <w:sz w:val="22"/>
        </w:rPr>
        <w:t>On a point of order, Madam Deputy Speaker. On Saturday, the hon. Member for Runcorn and Helsby (Sarah Pochin) said:</w:t>
      </w:r>
    </w:p>
    <w:p>
      <w:r>
        <w:rPr>
          <w:sz w:val="22"/>
        </w:rPr>
        <w:t>“It drives me mad when I see adverts full of black people, full of Asian people”.</w:t>
      </w:r>
    </w:p>
    <w:p>
      <w:r>
        <w:rPr>
          <w:sz w:val="22"/>
        </w:rPr>
        <w:t>The hon. Member also said:</w:t>
      </w:r>
    </w:p>
    <w:p>
      <w:r>
        <w:rPr>
          <w:sz w:val="22"/>
        </w:rPr>
        <w:t>“It doesn’t reflect our society”.</w:t>
      </w:r>
    </w:p>
    <w:p>
      <w:r>
        <w:rPr>
          <w:sz w:val="22"/>
        </w:rPr>
        <w:t>As the MP for Brent East, one of the most diverse constituencies in the UK, let me say that you can be black or brown and be British, so I am completely offended by that comment. It is a racist comment.</w:t>
      </w:r>
    </w:p>
    <w:p>
      <w:r>
        <w:rPr>
          <w:sz w:val="22"/>
        </w:rPr>
        <w:t>Madam Deputy Speaker, can you imagine the constituents of that MP going to see her, knowing that she is a racist? These comments appear to be in breach of the MPs’ code of conduct, in particular the seven principles of public life—</w:t>
      </w:r>
    </w:p>
    <w:p/>
    <w:p>
      <w:r>
        <w:rPr>
          <w:b/>
          <w:color w:val="1A4A6E"/>
          <w:sz w:val="22"/>
        </w:rPr>
        <w:t>Madam Deputy Speaker</w:t>
      </w:r>
    </w:p>
    <w:p>
      <w:r>
        <w:rPr>
          <w:sz w:val="22"/>
        </w:rPr>
        <w:t>Order. Can the hon. Lady please reflect on her language and withdraw the remark about another hon. Member in this place?</w:t>
      </w:r>
    </w:p>
    <w:p/>
    <w:p>
      <w:r>
        <w:rPr>
          <w:b/>
          <w:color w:val="1A4A6E"/>
          <w:sz w:val="22"/>
        </w:rPr>
        <w:t>Dawn Butler</w:t>
      </w:r>
    </w:p>
    <w:p>
      <w:r>
        <w:rPr>
          <w:sz w:val="22"/>
        </w:rPr>
        <w:t>Madam Deputy Speaker, the comment that I referred to is absolutely a racist comment. Can we not call out that comment in this House? It is in breach of the Nolan principles for MPs. I want to know if you can help me in ensuring that—</w:t>
      </w:r>
    </w:p>
    <w:p/>
    <w:p>
      <w:r>
        <w:rPr>
          <w:b/>
          <w:color w:val="1A4A6E"/>
          <w:sz w:val="22"/>
        </w:rPr>
        <w:t>Madam Deputy Speaker</w:t>
      </w:r>
    </w:p>
    <w:p>
      <w:r>
        <w:rPr>
          <w:sz w:val="22"/>
        </w:rPr>
        <w:t>Order. For clarity’s sake, the issue is the calling of a Member of this House a racist.</w:t>
      </w:r>
    </w:p>
    <w:p/>
    <w:p>
      <w:r>
        <w:rPr>
          <w:b/>
          <w:color w:val="1A4A6E"/>
          <w:sz w:val="22"/>
        </w:rPr>
        <w:t>Dawn Butler</w:t>
      </w:r>
    </w:p>
    <w:p>
      <w:r>
        <w:rPr>
          <w:sz w:val="22"/>
        </w:rPr>
        <w:t>Madam Deputy Speaker, let me just quote again what the hon. Member for Runcorn and Helsby said:</w:t>
      </w:r>
    </w:p>
    <w:p>
      <w:r>
        <w:rPr>
          <w:sz w:val="22"/>
        </w:rPr>
        <w:t>“It drives me mad when I see adverts full of black people, full of Asian people…It doesn’t reflect our society”.</w:t>
      </w:r>
    </w:p>
    <w:p>
      <w:r>
        <w:rPr>
          <w:sz w:val="22"/>
        </w:rPr>
        <w:t>Madam Deputy Speaker, that is a racist comment, and it is against the Nolan principles. How can we ensure that Members of Parliament—</w:t>
      </w:r>
    </w:p>
    <w:p/>
    <w:p>
      <w:r>
        <w:rPr>
          <w:b/>
          <w:color w:val="1A4A6E"/>
          <w:sz w:val="22"/>
        </w:rPr>
        <w:t>Madam Deputy Speaker</w:t>
      </w:r>
    </w:p>
    <w:p>
      <w:r>
        <w:rPr>
          <w:sz w:val="22"/>
        </w:rPr>
        <w:t>Order. It is not about the comment that the hon. Member is referring to; it is the fact that she called the Member in question a racist that is an issue. Can she please reflect on her remarks, in which she has called a Member of this House a racist, and stick to the comments being racist instead? It may be that the hon. Member considers that to be dancing on the head of a pin, but it is important that we all act with respect and set an example to the country.</w:t>
      </w:r>
    </w:p>
    <w:p/>
    <w:p>
      <w:r>
        <w:rPr>
          <w:b/>
          <w:color w:val="1A4A6E"/>
          <w:sz w:val="22"/>
        </w:rPr>
        <w:t>Dawn Butler</w:t>
      </w:r>
    </w:p>
    <w:p>
      <w:r>
        <w:rPr>
          <w:sz w:val="22"/>
        </w:rPr>
        <w:t>This is giving me déjà vu. I appreciate that in this House, we are not supposed to be disrespectful and call Members of Parliament what they actually are. Ultimately, the comment is a racist comment. It is quite strange that I am unable to call out the Member for being a racist, after she has made a racist comment.</w:t>
      </w:r>
    </w:p>
    <w:p/>
    <w:p>
      <w:r>
        <w:rPr>
          <w:b/>
          <w:color w:val="1A4A6E"/>
          <w:sz w:val="22"/>
        </w:rPr>
        <w:t>Madam Deputy Speaker</w:t>
      </w:r>
    </w:p>
    <w:p>
      <w:r>
        <w:rPr>
          <w:sz w:val="22"/>
        </w:rPr>
        <w:t>Order. I am having to say this time and again—can you please consider withdrawing the comment about a Member of this House being a racist?</w:t>
      </w:r>
    </w:p>
    <w:p/>
    <w:p>
      <w:r>
        <w:rPr>
          <w:b/>
          <w:color w:val="1A4A6E"/>
          <w:sz w:val="22"/>
        </w:rPr>
        <w:t>Dawn Butler</w:t>
      </w:r>
    </w:p>
    <w:p>
      <w:r>
        <w:rPr>
          <w:sz w:val="22"/>
        </w:rPr>
        <w:t>Madam Deputy Speaker, I do not want to be thrown out of Parliament—again—so I will withdraw the fact that I am referring to the Member of Parliament as a racist because of her racist comments.</w:t>
      </w:r>
    </w:p>
    <w:p/>
    <w:p>
      <w:r>
        <w:rPr>
          <w:b/>
          <w:color w:val="1A4A6E"/>
          <w:sz w:val="22"/>
        </w:rPr>
        <w:t>Madam Deputy Speaker</w:t>
      </w:r>
    </w:p>
    <w:p>
      <w:r>
        <w:rPr>
          <w:sz w:val="22"/>
        </w:rPr>
        <w:t>Has the hon. Member informed the hon. Member for Runcorn and Helsby that she intended to refer to her in the Chamber?</w:t>
      </w:r>
    </w:p>
    <w:p/>
    <w:p>
      <w:r>
        <w:rPr>
          <w:b/>
          <w:color w:val="1A4A6E"/>
          <w:sz w:val="22"/>
        </w:rPr>
        <w:t>Dawn Butler</w:t>
      </w:r>
    </w:p>
    <w:p>
      <w:r>
        <w:rPr>
          <w:sz w:val="22"/>
        </w:rPr>
        <w:t>I have.</w:t>
      </w:r>
    </w:p>
    <w:p/>
    <w:p>
      <w:r>
        <w:rPr>
          <w:b/>
          <w:color w:val="1A4A6E"/>
          <w:sz w:val="22"/>
        </w:rPr>
        <w:t>Madam Deputy Speaker</w:t>
      </w:r>
    </w:p>
    <w:p>
      <w:r>
        <w:rPr>
          <w:sz w:val="22"/>
        </w:rPr>
        <w:t>The Chair is not responsible for comments made by individual Members outside of this place. If the hon. Member considers that there has been a breach of the code of conduct, the proper procedure is to complain to the Parliamentary Commissioner for Standards.</w:t>
      </w:r>
    </w:p>
    <w:p/>
    <w:p>
      <w:r>
        <w:rPr>
          <w:b/>
          <w:color w:val="1A4A6E"/>
          <w:sz w:val="22"/>
        </w:rPr>
        <w:t>Kim Johnson (Lab)</w:t>
      </w:r>
    </w:p>
    <w:p>
      <w:r>
        <w:rPr>
          <w:sz w:val="22"/>
        </w:rPr>
        <w:t>On a point of order, Madam Deputy Speaker. My point of order relates to the same person, but it is a different point.</w:t>
      </w:r>
    </w:p>
    <w:p>
      <w:r>
        <w:rPr>
          <w:sz w:val="22"/>
        </w:rPr>
        <w:t>I rise to raise a matter of both parliamentary courtesy and political accountability. I have been informed that last week, the hon. Member for Runcorn and Helsby (Sarah Pochin) held a political meeting in my constituency without giving me any prior notification. I have informed the hon. Member that I would be raising this as a point of order. Although there is no formal rule preventing Members from visiting other constituencies, it is a fundamental convention of this House that MPs respect the local representation of their colleagues and notify them before seeking to engage with their constituents.</w:t>
      </w:r>
    </w:p>
    <w:p>
      <w:r>
        <w:rPr>
          <w:sz w:val="22"/>
        </w:rPr>
        <w:t>They know that they are not welcome—coming into my constituency, stirring up hate and division. To ignore this convention of the House is discourteous; to do so in a city like mine, with a very long and proud history of diversity, is politically provocative. I call on the House to recognise that such actions undermine the norms of mutual respect between Members and disregard the right of constituents to be represented by their elected MP. The people of Liverpool Riverside do not welcome this opportunistic political activity. Madam Deputy Speaker, do you agree that this matter requires urgent attention, and can you reaffirm the principle that parliamentary conventions and respect for local representation must be upheld by all Members?</w:t>
      </w:r>
    </w:p>
    <w:p/>
    <w:p>
      <w:r>
        <w:rPr>
          <w:b/>
          <w:color w:val="1A4A6E"/>
          <w:sz w:val="22"/>
        </w:rPr>
        <w:t>Madam Deputy Speaker</w:t>
      </w:r>
    </w:p>
    <w:p>
      <w:r>
        <w:rPr>
          <w:sz w:val="22"/>
        </w:rPr>
        <w:t>I thank the hon. Member for her point of order, and for confirming that she notified the hon. Member for Runcorn and Helsby in advance of making it. Mr Speaker has always been clear that Members intending to visit a colleague’s constituency, except for purely private purposes, must inform that colleague in advance.</w:t>
      </w:r>
    </w:p>
    <w:p/>
    <w:p>
      <w:r>
        <w:rPr>
          <w:b/>
          <w:color w:val="1A4A6E"/>
          <w:sz w:val="22"/>
        </w:rPr>
        <w:t>Simon Hoare (Con)</w:t>
      </w:r>
    </w:p>
    <w:p>
      <w:r>
        <w:rPr>
          <w:sz w:val="22"/>
        </w:rPr>
        <w:t>On a point of order, Madam Deputy Speaker. The hon. Member for Brent East (Dawn Butler) is absolutely right to draw the attention of the House to the Nolan principles of public life. Keeping a weather eye on those principles falls within the auspices of my Select Committee, the Public Administration and Constitutional Affairs Committee, and of course this year is an important anniversary of the Nolan principles.</w:t>
      </w:r>
    </w:p>
    <w:p>
      <w:r>
        <w:rPr>
          <w:sz w:val="22"/>
        </w:rPr>
        <w:t>Given the fact that it is an important anniversary, and given that the Government have pulled together a whole variety of propriety and ethics under one body, might it now be appropriate for the authorities of this place to reissue those principles to all Members, and to re-emphasise that they are as enduring and relevant today as they were when Lord Nolan first penned them and that if we all abided by them fully all the time, political and public life might be a little better?</w:t>
      </w:r>
    </w:p>
    <w:p/>
    <w:p>
      <w:r>
        <w:rPr>
          <w:b/>
          <w:color w:val="1A4A6E"/>
          <w:sz w:val="22"/>
        </w:rPr>
        <w:t>Madam Deputy Speaker</w:t>
      </w:r>
    </w:p>
    <w:p>
      <w:r>
        <w:rPr>
          <w:sz w:val="22"/>
        </w:rPr>
        <w:t>I thank the hon. Member for his point of order. It is a very interesting idea. The principles are set out in the code of conduct, but I will ensure that Mr Speaker is aware of his comments.</w:t>
      </w:r>
    </w:p>
    <w:p>
      <w:r>
        <w:rPr>
          <w:sz w:val="22"/>
        </w:rPr>
        <w:t>Royal Assent</w:t>
      </w:r>
    </w:p>
    <w:p/>
    <w:p>
      <w:r>
        <w:rPr>
          <w:b/>
          <w:color w:val="1A4A6E"/>
          <w:sz w:val="22"/>
        </w:rPr>
        <w:t>Madam Deputy Speaker</w:t>
      </w:r>
    </w:p>
    <w:p>
      <w:r>
        <w:rPr>
          <w:sz w:val="22"/>
        </w:rPr>
        <w:t>I have to notify the House, in accordance with the Royal Assent Act 1967, that His Majesty has signified his Royal Assent to the following Acts:</w:t>
      </w:r>
    </w:p>
    <w:p>
      <w:r>
        <w:rPr>
          <w:sz w:val="22"/>
        </w:rPr>
        <w:t>Bus Services Act 2025</w:t>
      </w:r>
    </w:p>
    <w:p>
      <w:r>
        <w:rPr>
          <w:sz w:val="22"/>
        </w:rPr>
        <w:t>Deprivation of Citizenship Orders (Effect during Appeal) Act 2025</w:t>
      </w:r>
    </w:p>
    <w:p>
      <w:r>
        <w:rPr>
          <w:sz w:val="22"/>
        </w:rPr>
        <w:t>Renters’ Rights Act 2025</w:t>
      </w:r>
    </w:p>
    <w:p>
      <w:r>
        <w:rPr>
          <w:sz w:val="22"/>
        </w:rPr>
        <w:t>Absent Voting (Elections in Scotland and Wales) Bill 2025</w:t>
      </w:r>
    </w:p>
    <w:p>
      <w:r>
        <w:rPr>
          <w:sz w:val="22"/>
        </w:rPr>
        <w:t>General Cemetery Act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