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Age Increase:  Institute for Fiscal Studies Report</w:t>
      </w:r>
    </w:p>
    <w:p>
      <w:r>
        <w:rPr>
          <w:sz w:val="20"/>
        </w:rPr>
        <w:t>27 October 2025  ·  Commons  ·  Oral Questions</w:t>
      </w:r>
    </w:p>
    <w:p>
      <w:r>
        <w:rPr>
          <w:b/>
        </w:rPr>
        <w:t xml:space="preserve">Policy areas: </w:t>
      </w:r>
      <w:r>
        <w:rPr>
          <w:sz w:val="20"/>
        </w:rPr>
        <w:t>Economy, Employment and labour market, Welfare and benefits</w:t>
      </w:r>
    </w:p>
    <w:p>
      <w:r>
        <w:rPr>
          <w:b/>
        </w:rPr>
        <w:t xml:space="preserve">Topics: </w:t>
      </w:r>
      <w:r>
        <w:rPr>
          <w:sz w:val="20"/>
        </w:rPr>
        <w:t>ifs report, pension age increase, pensioner poverty, state pension age, women's pensions</w:t>
      </w:r>
    </w:p>
    <w:p>
      <w:r>
        <w:rPr>
          <w:b/>
        </w:rPr>
        <w:t xml:space="preserve">Source: </w:t>
      </w:r>
      <w:r>
        <w:rPr>
          <w:sz w:val="20"/>
        </w:rPr>
        <w:t>https://hansard.parliament.uk/Commons/2025-10-27/debates/668A28BE-F781-4BB6-BC3C-A2980DD1CCAB/PensionAgeIncreaseInstituteForFiscalStudiesReport</w:t>
      </w:r>
    </w:p>
    <w:p/>
    <w:p>
      <w:r>
        <w:rPr>
          <w:b/>
          <w:color w:val="1A4A6E"/>
          <w:sz w:val="22"/>
        </w:rPr>
        <w:t>Lee Dillon (LD)</w:t>
      </w:r>
    </w:p>
    <w:p>
      <w:r>
        <w:rPr>
          <w:sz w:val="22"/>
        </w:rPr>
        <w:t>1. What assessment he has made of the potential implications for his Department’s policies of the report by the Institute for Fiscal Studies entitled, “How do people already out of employment fare when the state pension age rises”, published on 17 September 2025.</w:t>
      </w:r>
    </w:p>
    <w:p/>
    <w:p>
      <w:r>
        <w:rPr>
          <w:b/>
          <w:color w:val="1A4A6E"/>
          <w:sz w:val="22"/>
        </w:rPr>
        <w:t>Pat McFadden (The Secretary of State for Work and Pensions)</w:t>
      </w:r>
    </w:p>
    <w:p>
      <w:r>
        <w:rPr>
          <w:sz w:val="22"/>
        </w:rPr>
        <w:t>The clocks went back at the weekend, and you nearly put them forward again, Mr Speaker.</w:t>
      </w:r>
    </w:p>
    <w:p>
      <w:r>
        <w:rPr>
          <w:sz w:val="22"/>
        </w:rPr>
        <w:t>I am pleased to be here answering my first set of questions as the Secretary of State for Work and Pensions. I look forward to my exchanges with the shadow Secretary of State, the hon. Member for Faversham and Mid Kent (Helen Whately), and the other spokespeople in the House.</w:t>
      </w:r>
    </w:p>
    <w:p>
      <w:r>
        <w:rPr>
          <w:sz w:val="22"/>
        </w:rPr>
        <w:t>The state pension age will rise to 67 from 2028. We continue to support later-life planning by helping people review their health, finances and skills—for example, by having specific work coaches for over-50s in our jobcentres. Consideration of the future of the state pension age is already under way, as asked for under the Pensions Act 2014.</w:t>
      </w:r>
    </w:p>
    <w:p/>
    <w:p>
      <w:r>
        <w:rPr>
          <w:b/>
          <w:color w:val="1A4A6E"/>
          <w:sz w:val="22"/>
        </w:rPr>
        <w:t>Dillon</w:t>
      </w:r>
    </w:p>
    <w:p>
      <w:r>
        <w:rPr>
          <w:sz w:val="22"/>
        </w:rPr>
        <w:t>I welcome the Secretary of State to his new position. In my seat of Newbury, over 5,200 women have been unfairly affected by changes to the state pension age. Those women were wronged through no fault of their own, and they deserve justice. With a High Court hearing due in December, this could be a crucial moment for the Government—a moment to finally do the right thing. Will the Secretary of State now listen to the ombudsman’s recommendations and commit to providing compensation to women of the Women Against State Pension Inequality Campaign?</w:t>
      </w:r>
    </w:p>
    <w:p/>
    <w:p>
      <w:r>
        <w:rPr>
          <w:b/>
          <w:color w:val="1A4A6E"/>
          <w:sz w:val="22"/>
        </w:rPr>
        <w:t>Pat McFadden</w:t>
      </w:r>
    </w:p>
    <w:p>
      <w:r>
        <w:rPr>
          <w:sz w:val="22"/>
        </w:rPr>
        <w:t>I have to remind the hon. Member that when his party was in government, it supported the acceleration in the rise of the basic state pension age, and that has given rise to some of the questions he raises. You would not expect me to comment on ongoing litigation, Mr Speaker, and I will not, but I can assure the hon. Member and the House that we will take all relevant factors into account when considering the process for the future.</w:t>
      </w:r>
    </w:p>
    <w:p/>
    <w:p>
      <w:r>
        <w:rPr>
          <w:b/>
          <w:color w:val="1A4A6E"/>
          <w:sz w:val="22"/>
        </w:rPr>
        <w:t>Chris Vince (Lab/Co-op)</w:t>
      </w:r>
    </w:p>
    <w:p>
      <w:r>
        <w:rPr>
          <w:sz w:val="22"/>
        </w:rPr>
        <w:t>Previous to my election to this place, I worked for a homeless charity in Harlow called Streets2Homes. One of its cases involved a man who was homeless due to delays in getting his state pension. How is the Department ensuring that delays like that are not commonplace?</w:t>
      </w:r>
    </w:p>
    <w:p/>
    <w:p>
      <w:r>
        <w:rPr>
          <w:b/>
          <w:color w:val="1A4A6E"/>
          <w:sz w:val="22"/>
        </w:rPr>
        <w:t>Pat McFadden</w:t>
      </w:r>
    </w:p>
    <w:p>
      <w:r>
        <w:rPr>
          <w:sz w:val="22"/>
        </w:rPr>
        <w:t>We hope that those entitled to the basic state pension receive a seamless and fast service. This is a pension that people contribute to throughout their life, and when they reach state pension age, we of course hope that they get it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